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E1EA" w14:textId="77777777" w:rsidR="00407A32" w:rsidRPr="00CF7C98" w:rsidRDefault="00407A32" w:rsidP="00407A32">
      <w:pPr>
        <w:spacing w:before="32" w:line="245" w:lineRule="auto"/>
        <w:ind w:left="996" w:right="-38" w:firstLine="223"/>
        <w:rPr>
          <w:rFonts w:eastAsia="Arial"/>
          <w:b/>
          <w:spacing w:val="-1"/>
          <w:sz w:val="24"/>
          <w:szCs w:val="24"/>
        </w:rPr>
      </w:pPr>
      <w:r w:rsidRPr="00CF7C98">
        <w:rPr>
          <w:noProof/>
          <w:sz w:val="24"/>
          <w:szCs w:val="24"/>
        </w:rPr>
        <w:drawing>
          <wp:anchor distT="0" distB="0" distL="114300" distR="114300" simplePos="0" relativeHeight="251659264" behindDoc="1" locked="0" layoutInCell="1" allowOverlap="1" wp14:anchorId="7F3ADE6D" wp14:editId="1073FE93">
            <wp:simplePos x="0" y="0"/>
            <wp:positionH relativeFrom="page">
              <wp:posOffset>3724275</wp:posOffset>
            </wp:positionH>
            <wp:positionV relativeFrom="paragraph">
              <wp:posOffset>-457200</wp:posOffset>
            </wp:positionV>
            <wp:extent cx="1247775" cy="6191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619125"/>
                    </a:xfrm>
                    <a:prstGeom prst="rect">
                      <a:avLst/>
                    </a:prstGeom>
                    <a:noFill/>
                  </pic:spPr>
                </pic:pic>
              </a:graphicData>
            </a:graphic>
            <wp14:sizeRelV relativeFrom="margin">
              <wp14:pctHeight>0</wp14:pctHeight>
            </wp14:sizeRelV>
          </wp:anchor>
        </w:drawing>
      </w:r>
      <w:r w:rsidRPr="00CF7C98">
        <w:rPr>
          <w:noProof/>
          <w:sz w:val="24"/>
          <w:szCs w:val="24"/>
        </w:rPr>
        <w:drawing>
          <wp:anchor distT="0" distB="0" distL="114300" distR="114300" simplePos="0" relativeHeight="251660288" behindDoc="0" locked="0" layoutInCell="1" allowOverlap="1" wp14:anchorId="4CFA145C" wp14:editId="30EBE7C9">
            <wp:simplePos x="0" y="0"/>
            <wp:positionH relativeFrom="column">
              <wp:posOffset>4944110</wp:posOffset>
            </wp:positionH>
            <wp:positionV relativeFrom="paragraph">
              <wp:posOffset>-323850</wp:posOffset>
            </wp:positionV>
            <wp:extent cx="556260" cy="422275"/>
            <wp:effectExtent l="0" t="0" r="0" b="0"/>
            <wp:wrapNone/>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60" cy="422275"/>
                    </a:xfrm>
                    <a:prstGeom prst="rect">
                      <a:avLst/>
                    </a:prstGeom>
                    <a:noFill/>
                  </pic:spPr>
                </pic:pic>
              </a:graphicData>
            </a:graphic>
          </wp:anchor>
        </w:drawing>
      </w:r>
      <w:r w:rsidR="00000000" w:rsidRPr="00CF7C98">
        <w:rPr>
          <w:noProof/>
          <w:sz w:val="24"/>
          <w:szCs w:val="24"/>
          <w:lang w:eastAsia="en-US"/>
        </w:rPr>
        <w:object w:dxaOrig="1440" w:dyaOrig="1440" w14:anchorId="4D9E9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4.75pt;margin-top:-40.5pt;width:66.25pt;height:52.3pt;z-index:251661312;mso-position-horizontal-relative:text;mso-position-vertical-relative:text">
            <v:imagedata r:id="rId12" o:title=""/>
          </v:shape>
          <o:OLEObject Type="Embed" ProgID="CorelDRAW.Graphic.11" ShapeID="_x0000_s2054" DrawAspect="Content" ObjectID="_1842602823" r:id="rId13"/>
        </w:object>
      </w:r>
    </w:p>
    <w:p w14:paraId="2ADEBE07" w14:textId="542F21D3" w:rsidR="00407A32" w:rsidRPr="00CF7C98" w:rsidRDefault="00407A32" w:rsidP="00407A32">
      <w:pPr>
        <w:spacing w:line="245" w:lineRule="auto"/>
        <w:ind w:right="-38"/>
        <w:rPr>
          <w:rFonts w:eastAsia="Arial"/>
          <w:b/>
          <w:sz w:val="24"/>
          <w:szCs w:val="24"/>
        </w:rPr>
      </w:pPr>
      <w:r w:rsidRPr="00CF7C98">
        <w:rPr>
          <w:rFonts w:eastAsia="Arial"/>
          <w:b/>
          <w:spacing w:val="-1"/>
          <w:sz w:val="24"/>
          <w:szCs w:val="24"/>
        </w:rPr>
        <w:t>REPUB</w:t>
      </w:r>
      <w:r w:rsidRPr="00CF7C98">
        <w:rPr>
          <w:rFonts w:eastAsia="Arial"/>
          <w:b/>
          <w:sz w:val="24"/>
          <w:szCs w:val="24"/>
        </w:rPr>
        <w:t>LI</w:t>
      </w:r>
      <w:r w:rsidRPr="00CF7C98">
        <w:rPr>
          <w:rFonts w:eastAsia="Arial"/>
          <w:b/>
          <w:spacing w:val="1"/>
          <w:sz w:val="24"/>
          <w:szCs w:val="24"/>
        </w:rPr>
        <w:t>Q</w:t>
      </w:r>
      <w:r w:rsidRPr="00CF7C98">
        <w:rPr>
          <w:rFonts w:eastAsia="Arial"/>
          <w:b/>
          <w:spacing w:val="-1"/>
          <w:sz w:val="24"/>
          <w:szCs w:val="24"/>
        </w:rPr>
        <w:t>U</w:t>
      </w:r>
      <w:r w:rsidRPr="00CF7C98">
        <w:rPr>
          <w:rFonts w:eastAsia="Arial"/>
          <w:b/>
          <w:sz w:val="24"/>
          <w:szCs w:val="24"/>
        </w:rPr>
        <w:t xml:space="preserve">E </w:t>
      </w:r>
      <w:r w:rsidRPr="00CF7C98">
        <w:rPr>
          <w:rFonts w:eastAsia="Arial"/>
          <w:b/>
          <w:spacing w:val="-1"/>
          <w:sz w:val="24"/>
          <w:szCs w:val="24"/>
        </w:rPr>
        <w:t>D</w:t>
      </w:r>
      <w:r w:rsidRPr="00CF7C98">
        <w:rPr>
          <w:rFonts w:eastAsia="Arial"/>
          <w:b/>
          <w:sz w:val="24"/>
          <w:szCs w:val="24"/>
        </w:rPr>
        <w:t xml:space="preserve">E </w:t>
      </w:r>
      <w:r w:rsidRPr="00CF7C98">
        <w:rPr>
          <w:rFonts w:eastAsia="Arial"/>
          <w:b/>
          <w:spacing w:val="1"/>
          <w:sz w:val="24"/>
          <w:szCs w:val="24"/>
        </w:rPr>
        <w:t>G</w:t>
      </w:r>
      <w:r w:rsidRPr="00CF7C98">
        <w:rPr>
          <w:rFonts w:eastAsia="Arial"/>
          <w:b/>
          <w:spacing w:val="-1"/>
          <w:sz w:val="24"/>
          <w:szCs w:val="24"/>
        </w:rPr>
        <w:t>U</w:t>
      </w:r>
      <w:r w:rsidRPr="00CF7C98">
        <w:rPr>
          <w:rFonts w:eastAsia="Arial"/>
          <w:b/>
          <w:spacing w:val="1"/>
          <w:sz w:val="24"/>
          <w:szCs w:val="24"/>
        </w:rPr>
        <w:t>I</w:t>
      </w:r>
      <w:r w:rsidRPr="00CF7C98">
        <w:rPr>
          <w:rFonts w:eastAsia="Arial"/>
          <w:b/>
          <w:spacing w:val="-1"/>
          <w:sz w:val="24"/>
          <w:szCs w:val="24"/>
        </w:rPr>
        <w:t>NE</w:t>
      </w:r>
      <w:r w:rsidRPr="00CF7C98">
        <w:rPr>
          <w:rFonts w:eastAsia="Arial"/>
          <w:b/>
          <w:sz w:val="24"/>
          <w:szCs w:val="24"/>
        </w:rPr>
        <w:t xml:space="preserve">E                </w:t>
      </w:r>
      <w:r w:rsidRPr="00CF7C98">
        <w:rPr>
          <w:rFonts w:eastAsia="Arial"/>
          <w:b/>
          <w:spacing w:val="1"/>
          <w:sz w:val="24"/>
          <w:szCs w:val="24"/>
        </w:rPr>
        <w:t>G</w:t>
      </w:r>
      <w:r w:rsidRPr="00CF7C98">
        <w:rPr>
          <w:rFonts w:eastAsia="Arial"/>
          <w:b/>
          <w:spacing w:val="-1"/>
          <w:sz w:val="24"/>
          <w:szCs w:val="24"/>
        </w:rPr>
        <w:t>R</w:t>
      </w:r>
      <w:r w:rsidRPr="00CF7C98">
        <w:rPr>
          <w:rFonts w:eastAsia="Arial"/>
          <w:b/>
          <w:spacing w:val="1"/>
          <w:sz w:val="24"/>
          <w:szCs w:val="24"/>
        </w:rPr>
        <w:t>O</w:t>
      </w:r>
      <w:r w:rsidRPr="00CF7C98">
        <w:rPr>
          <w:rFonts w:eastAsia="Arial"/>
          <w:b/>
          <w:spacing w:val="-1"/>
          <w:sz w:val="24"/>
          <w:szCs w:val="24"/>
        </w:rPr>
        <w:t>UP</w:t>
      </w:r>
      <w:r w:rsidRPr="00CF7C98">
        <w:rPr>
          <w:rFonts w:eastAsia="Arial"/>
          <w:b/>
          <w:sz w:val="24"/>
          <w:szCs w:val="24"/>
        </w:rPr>
        <w:t xml:space="preserve">E </w:t>
      </w:r>
      <w:r w:rsidRPr="00CF7C98">
        <w:rPr>
          <w:rFonts w:eastAsia="Arial"/>
          <w:b/>
          <w:spacing w:val="-1"/>
          <w:sz w:val="24"/>
          <w:szCs w:val="24"/>
        </w:rPr>
        <w:t>D</w:t>
      </w:r>
      <w:r w:rsidRPr="00CF7C98">
        <w:rPr>
          <w:rFonts w:eastAsia="Arial"/>
          <w:b/>
          <w:sz w:val="24"/>
          <w:szCs w:val="24"/>
        </w:rPr>
        <w:t>E LA</w:t>
      </w:r>
      <w:r w:rsidRPr="00CF7C98">
        <w:rPr>
          <w:rFonts w:eastAsia="Arial"/>
          <w:b/>
          <w:spacing w:val="-1"/>
          <w:sz w:val="24"/>
          <w:szCs w:val="24"/>
        </w:rPr>
        <w:t xml:space="preserve"> B</w:t>
      </w:r>
      <w:r w:rsidRPr="00CF7C98">
        <w:rPr>
          <w:rFonts w:eastAsia="Arial"/>
          <w:b/>
          <w:spacing w:val="-8"/>
          <w:sz w:val="24"/>
          <w:szCs w:val="24"/>
        </w:rPr>
        <w:t>A</w:t>
      </w:r>
      <w:r w:rsidRPr="00CF7C98">
        <w:rPr>
          <w:rFonts w:eastAsia="Arial"/>
          <w:b/>
          <w:spacing w:val="-1"/>
          <w:sz w:val="24"/>
          <w:szCs w:val="24"/>
        </w:rPr>
        <w:t>N</w:t>
      </w:r>
      <w:r w:rsidRPr="00CF7C98">
        <w:rPr>
          <w:rFonts w:eastAsia="Arial"/>
          <w:b/>
          <w:spacing w:val="1"/>
          <w:sz w:val="24"/>
          <w:szCs w:val="24"/>
        </w:rPr>
        <w:t>Q</w:t>
      </w:r>
      <w:r w:rsidRPr="00CF7C98">
        <w:rPr>
          <w:rFonts w:eastAsia="Arial"/>
          <w:b/>
          <w:spacing w:val="-1"/>
          <w:sz w:val="24"/>
          <w:szCs w:val="24"/>
        </w:rPr>
        <w:t>U</w:t>
      </w:r>
      <w:r w:rsidRPr="00CF7C98">
        <w:rPr>
          <w:rFonts w:eastAsia="Arial"/>
          <w:b/>
          <w:sz w:val="24"/>
          <w:szCs w:val="24"/>
        </w:rPr>
        <w:t xml:space="preserve">E   </w:t>
      </w:r>
      <w:r w:rsidR="002F6267" w:rsidRPr="00CF7C98">
        <w:rPr>
          <w:rFonts w:eastAsia="Arial"/>
          <w:b/>
          <w:sz w:val="24"/>
          <w:szCs w:val="24"/>
        </w:rPr>
        <w:t xml:space="preserve">      </w:t>
      </w:r>
      <w:r w:rsidR="00BD0319" w:rsidRPr="00CF7C98">
        <w:rPr>
          <w:rFonts w:eastAsia="Arial"/>
          <w:b/>
          <w:sz w:val="24"/>
          <w:szCs w:val="24"/>
        </w:rPr>
        <w:t xml:space="preserve">  </w:t>
      </w:r>
      <w:r w:rsidR="002F6267" w:rsidRPr="00CF7C98">
        <w:rPr>
          <w:rFonts w:eastAsia="Arial"/>
          <w:b/>
          <w:sz w:val="24"/>
          <w:szCs w:val="24"/>
        </w:rPr>
        <w:t xml:space="preserve">  </w:t>
      </w:r>
      <w:r w:rsidRPr="00CF7C98">
        <w:rPr>
          <w:rFonts w:eastAsia="Arial"/>
          <w:b/>
          <w:sz w:val="24"/>
          <w:szCs w:val="24"/>
        </w:rPr>
        <w:t xml:space="preserve"> UNION EUROPEENNE</w:t>
      </w:r>
    </w:p>
    <w:p w14:paraId="3E2CDB4C" w14:textId="77777777" w:rsidR="00407A32" w:rsidRPr="00CF7C98" w:rsidRDefault="00407A32" w:rsidP="00407A32">
      <w:pPr>
        <w:spacing w:line="245" w:lineRule="auto"/>
        <w:ind w:right="-38"/>
        <w:rPr>
          <w:rFonts w:eastAsia="Arial"/>
          <w:b/>
          <w:sz w:val="24"/>
          <w:szCs w:val="24"/>
        </w:rPr>
      </w:pPr>
      <w:r w:rsidRPr="00CF7C98">
        <w:rPr>
          <w:rFonts w:eastAsia="Arial"/>
          <w:b/>
          <w:sz w:val="24"/>
          <w:szCs w:val="24"/>
        </w:rPr>
        <w:t xml:space="preserve">                                                                 </w:t>
      </w:r>
      <w:r w:rsidRPr="00CF7C98">
        <w:rPr>
          <w:rFonts w:eastAsia="Arial"/>
          <w:b/>
          <w:spacing w:val="-8"/>
          <w:sz w:val="24"/>
          <w:szCs w:val="24"/>
        </w:rPr>
        <w:t>A</w:t>
      </w:r>
      <w:r w:rsidRPr="00CF7C98">
        <w:rPr>
          <w:rFonts w:eastAsia="Arial"/>
          <w:b/>
          <w:sz w:val="24"/>
          <w:szCs w:val="24"/>
        </w:rPr>
        <w:t>F</w:t>
      </w:r>
      <w:r w:rsidRPr="00CF7C98">
        <w:rPr>
          <w:rFonts w:eastAsia="Arial"/>
          <w:b/>
          <w:spacing w:val="-2"/>
          <w:sz w:val="24"/>
          <w:szCs w:val="24"/>
        </w:rPr>
        <w:t>R</w:t>
      </w:r>
      <w:r w:rsidRPr="00CF7C98">
        <w:rPr>
          <w:rFonts w:eastAsia="Arial"/>
          <w:b/>
          <w:spacing w:val="1"/>
          <w:sz w:val="24"/>
          <w:szCs w:val="24"/>
        </w:rPr>
        <w:t>I</w:t>
      </w:r>
      <w:r w:rsidRPr="00CF7C98">
        <w:rPr>
          <w:rFonts w:eastAsia="Arial"/>
          <w:b/>
          <w:spacing w:val="-1"/>
          <w:sz w:val="24"/>
          <w:szCs w:val="24"/>
        </w:rPr>
        <w:t>C</w:t>
      </w:r>
      <w:r w:rsidRPr="00CF7C98">
        <w:rPr>
          <w:rFonts w:eastAsia="Arial"/>
          <w:b/>
          <w:spacing w:val="-8"/>
          <w:sz w:val="24"/>
          <w:szCs w:val="24"/>
        </w:rPr>
        <w:t>A</w:t>
      </w:r>
      <w:r w:rsidRPr="00CF7C98">
        <w:rPr>
          <w:rFonts w:eastAsia="Arial"/>
          <w:b/>
          <w:spacing w:val="1"/>
          <w:sz w:val="24"/>
          <w:szCs w:val="24"/>
        </w:rPr>
        <w:t>I</w:t>
      </w:r>
      <w:r w:rsidRPr="00CF7C98">
        <w:rPr>
          <w:rFonts w:eastAsia="Arial"/>
          <w:b/>
          <w:spacing w:val="-1"/>
          <w:sz w:val="24"/>
          <w:szCs w:val="24"/>
        </w:rPr>
        <w:t>N</w:t>
      </w:r>
      <w:r w:rsidRPr="00CF7C98">
        <w:rPr>
          <w:rFonts w:eastAsia="Arial"/>
          <w:b/>
          <w:sz w:val="24"/>
          <w:szCs w:val="24"/>
        </w:rPr>
        <w:t xml:space="preserve">E DE </w:t>
      </w:r>
      <w:r w:rsidRPr="00CF7C98">
        <w:rPr>
          <w:rFonts w:eastAsia="Arial"/>
          <w:b/>
          <w:spacing w:val="-1"/>
          <w:sz w:val="24"/>
          <w:szCs w:val="24"/>
        </w:rPr>
        <w:t>DEVE</w:t>
      </w:r>
      <w:r w:rsidRPr="00CF7C98">
        <w:rPr>
          <w:rFonts w:eastAsia="Arial"/>
          <w:b/>
          <w:sz w:val="24"/>
          <w:szCs w:val="24"/>
        </w:rPr>
        <w:t>LOP</w:t>
      </w:r>
      <w:r w:rsidRPr="00CF7C98">
        <w:rPr>
          <w:rFonts w:eastAsia="Arial"/>
          <w:b/>
          <w:spacing w:val="-1"/>
          <w:sz w:val="24"/>
          <w:szCs w:val="24"/>
        </w:rPr>
        <w:t>PE</w:t>
      </w:r>
      <w:r w:rsidRPr="00CF7C98">
        <w:rPr>
          <w:rFonts w:eastAsia="Arial"/>
          <w:b/>
          <w:spacing w:val="1"/>
          <w:sz w:val="24"/>
          <w:szCs w:val="24"/>
        </w:rPr>
        <w:t>M</w:t>
      </w:r>
      <w:r w:rsidRPr="00CF7C98">
        <w:rPr>
          <w:rFonts w:eastAsia="Arial"/>
          <w:b/>
          <w:spacing w:val="-1"/>
          <w:sz w:val="24"/>
          <w:szCs w:val="24"/>
        </w:rPr>
        <w:t>EN</w:t>
      </w:r>
      <w:r w:rsidRPr="00CF7C98">
        <w:rPr>
          <w:rFonts w:eastAsia="Arial"/>
          <w:b/>
          <w:sz w:val="24"/>
          <w:szCs w:val="24"/>
        </w:rPr>
        <w:t>T</w:t>
      </w:r>
    </w:p>
    <w:p w14:paraId="59E5DAC2" w14:textId="77777777" w:rsidR="00407A32" w:rsidRPr="00CF7C98" w:rsidRDefault="00407A32" w:rsidP="00407A32">
      <w:pPr>
        <w:pStyle w:val="Paragraphedeliste"/>
        <w:tabs>
          <w:tab w:val="left" w:pos="732"/>
        </w:tabs>
        <w:autoSpaceDE w:val="0"/>
        <w:autoSpaceDN w:val="0"/>
        <w:spacing w:line="276" w:lineRule="auto"/>
        <w:ind w:left="0" w:right="117"/>
        <w:jc w:val="center"/>
        <w:rPr>
          <w:rFonts w:ascii="Times New Roman" w:hAnsi="Times New Roman" w:cs="Times New Roman"/>
          <w:b/>
          <w:sz w:val="24"/>
          <w:szCs w:val="24"/>
          <w:lang w:val="fr-FR"/>
        </w:rPr>
      </w:pPr>
    </w:p>
    <w:p w14:paraId="2FDE5BAC" w14:textId="5041A500" w:rsidR="001D14A9" w:rsidRPr="00CF7C98" w:rsidRDefault="00407A32" w:rsidP="00407A32">
      <w:pPr>
        <w:spacing w:line="245" w:lineRule="auto"/>
        <w:ind w:right="-38"/>
        <w:jc w:val="center"/>
        <w:rPr>
          <w:rFonts w:eastAsia="Arial"/>
          <w:b/>
          <w:sz w:val="24"/>
          <w:szCs w:val="24"/>
        </w:rPr>
      </w:pPr>
      <w:r w:rsidRPr="00CF7C98">
        <w:rPr>
          <w:rFonts w:eastAsia="Arial"/>
          <w:b/>
          <w:sz w:val="24"/>
          <w:szCs w:val="24"/>
        </w:rPr>
        <w:t xml:space="preserve">MINISTÈRE DES INFRASTRUCTURES </w:t>
      </w:r>
    </w:p>
    <w:p w14:paraId="18BAFB3B" w14:textId="77777777" w:rsidR="00407A32" w:rsidRPr="00CF7C98" w:rsidRDefault="00407A32" w:rsidP="00407A32">
      <w:pPr>
        <w:spacing w:line="245" w:lineRule="auto"/>
        <w:ind w:right="-38"/>
        <w:jc w:val="center"/>
        <w:rPr>
          <w:rFonts w:eastAsia="Arial"/>
          <w:b/>
          <w:sz w:val="24"/>
          <w:szCs w:val="24"/>
        </w:rPr>
      </w:pPr>
    </w:p>
    <w:p w14:paraId="006FAD88" w14:textId="22944DF1" w:rsidR="001D14A9" w:rsidRPr="00CF7C98" w:rsidRDefault="00E86F44" w:rsidP="00C1700A">
      <w:pPr>
        <w:spacing w:line="245" w:lineRule="auto"/>
        <w:ind w:right="-38"/>
        <w:jc w:val="center"/>
        <w:rPr>
          <w:rFonts w:eastAsia="Arial"/>
          <w:b/>
          <w:sz w:val="24"/>
          <w:szCs w:val="24"/>
        </w:rPr>
      </w:pPr>
      <w:r w:rsidRPr="00CF7C98">
        <w:rPr>
          <w:rFonts w:eastAsia="Arial"/>
          <w:b/>
          <w:sz w:val="24"/>
          <w:szCs w:val="24"/>
        </w:rPr>
        <w:t>AGENCE DE GESTION</w:t>
      </w:r>
      <w:r w:rsidR="00B00273" w:rsidRPr="00CF7C98">
        <w:rPr>
          <w:rFonts w:eastAsia="Arial"/>
          <w:b/>
          <w:sz w:val="24"/>
          <w:szCs w:val="24"/>
        </w:rPr>
        <w:t xml:space="preserve"> DES ROUTES </w:t>
      </w:r>
      <w:r w:rsidRPr="00CF7C98">
        <w:rPr>
          <w:rFonts w:eastAsia="Arial"/>
          <w:b/>
          <w:sz w:val="24"/>
          <w:szCs w:val="24"/>
        </w:rPr>
        <w:t>(AGEROUTE GUINEE SA)</w:t>
      </w:r>
    </w:p>
    <w:p w14:paraId="70397F91" w14:textId="77777777" w:rsidR="00342163" w:rsidRPr="00CF7C98" w:rsidRDefault="00342163" w:rsidP="00C1700A">
      <w:pPr>
        <w:pStyle w:val="Paragraphedeliste"/>
        <w:tabs>
          <w:tab w:val="left" w:pos="732"/>
        </w:tabs>
        <w:autoSpaceDE w:val="0"/>
        <w:autoSpaceDN w:val="0"/>
        <w:spacing w:line="276" w:lineRule="auto"/>
        <w:ind w:left="0" w:right="117"/>
        <w:jc w:val="both"/>
        <w:rPr>
          <w:rFonts w:ascii="Times New Roman" w:hAnsi="Times New Roman" w:cs="Times New Roman"/>
          <w:b/>
          <w:sz w:val="24"/>
          <w:szCs w:val="24"/>
          <w:lang w:val="fr-FR"/>
        </w:rPr>
      </w:pPr>
    </w:p>
    <w:p w14:paraId="3AED8A4F" w14:textId="52D2E759" w:rsidR="00FE3C51" w:rsidRPr="00CF7C98" w:rsidRDefault="00FE3C51" w:rsidP="00C1700A">
      <w:pPr>
        <w:jc w:val="center"/>
        <w:rPr>
          <w:rFonts w:eastAsia="Arial"/>
          <w:b/>
          <w:sz w:val="24"/>
          <w:szCs w:val="24"/>
        </w:rPr>
      </w:pPr>
      <w:r w:rsidRPr="00CF7C98">
        <w:rPr>
          <w:rFonts w:eastAsia="Arial"/>
          <w:b/>
          <w:sz w:val="24"/>
          <w:szCs w:val="24"/>
        </w:rPr>
        <w:t>UNITE DE GESTION DES PROJETS TRANSPORTS</w:t>
      </w:r>
      <w:r w:rsidR="00407A32" w:rsidRPr="00CF7C98">
        <w:rPr>
          <w:rFonts w:eastAsia="Arial"/>
          <w:b/>
          <w:sz w:val="24"/>
          <w:szCs w:val="24"/>
        </w:rPr>
        <w:t xml:space="preserve"> (UGP</w:t>
      </w:r>
      <w:r w:rsidRPr="00CF7C98">
        <w:rPr>
          <w:rFonts w:eastAsia="Arial"/>
          <w:b/>
          <w:sz w:val="24"/>
          <w:szCs w:val="24"/>
        </w:rPr>
        <w:t>-BAD</w:t>
      </w:r>
      <w:r w:rsidR="00407A32" w:rsidRPr="00CF7C98">
        <w:rPr>
          <w:rFonts w:eastAsia="Arial"/>
          <w:b/>
          <w:sz w:val="24"/>
          <w:szCs w:val="24"/>
        </w:rPr>
        <w:t>)</w:t>
      </w:r>
    </w:p>
    <w:p w14:paraId="74F7F93E" w14:textId="77777777" w:rsidR="00BC5383" w:rsidRPr="00CF7C98" w:rsidRDefault="00BC5383" w:rsidP="00C1700A">
      <w:pPr>
        <w:jc w:val="center"/>
        <w:rPr>
          <w:rFonts w:eastAsia="Arial"/>
          <w:b/>
          <w:sz w:val="24"/>
          <w:szCs w:val="24"/>
        </w:rPr>
      </w:pPr>
    </w:p>
    <w:p w14:paraId="58AD60AE" w14:textId="74D4775D" w:rsidR="00407A32" w:rsidRPr="00CF7C98" w:rsidRDefault="00FF68A8" w:rsidP="00C1700A">
      <w:pPr>
        <w:jc w:val="center"/>
        <w:rPr>
          <w:rFonts w:eastAsia="Arial"/>
          <w:b/>
          <w:sz w:val="24"/>
          <w:szCs w:val="24"/>
        </w:rPr>
      </w:pPr>
      <w:r w:rsidRPr="00CF7C98">
        <w:rPr>
          <w:rFonts w:eastAsia="Arial"/>
          <w:b/>
          <w:sz w:val="24"/>
          <w:szCs w:val="24"/>
        </w:rPr>
        <w:t>PROJET DE RECONSTRUCTION DE LA ROUTE COYAH-FARMOREAH-FRONTIERE SIERRA LEONE</w:t>
      </w:r>
    </w:p>
    <w:p w14:paraId="6DDF469D" w14:textId="77777777" w:rsidR="00F610DF" w:rsidRPr="00CF7C98" w:rsidRDefault="00F610DF" w:rsidP="00C1700A">
      <w:pPr>
        <w:jc w:val="center"/>
        <w:rPr>
          <w:rFonts w:eastAsia="Arial"/>
          <w:b/>
          <w:sz w:val="24"/>
          <w:szCs w:val="24"/>
        </w:rPr>
      </w:pPr>
    </w:p>
    <w:p w14:paraId="73ACD58D" w14:textId="0B3CA642" w:rsidR="00E86F44" w:rsidRPr="00CF7C98" w:rsidRDefault="00E86F44" w:rsidP="00E86F44">
      <w:pPr>
        <w:spacing w:line="276" w:lineRule="auto"/>
        <w:jc w:val="both"/>
        <w:rPr>
          <w:b/>
          <w:sz w:val="24"/>
          <w:szCs w:val="24"/>
        </w:rPr>
      </w:pPr>
      <w:r w:rsidRPr="00CF7C98">
        <w:rPr>
          <w:b/>
          <w:sz w:val="24"/>
          <w:szCs w:val="24"/>
        </w:rPr>
        <w:t xml:space="preserve">AVIS À MANIFESTATION D’INTÉRÊT N° </w:t>
      </w:r>
      <w:r w:rsidR="00BE5DBC" w:rsidRPr="00CF7C98">
        <w:rPr>
          <w:b/>
          <w:sz w:val="24"/>
          <w:szCs w:val="24"/>
        </w:rPr>
        <w:t>004</w:t>
      </w:r>
      <w:r w:rsidRPr="00CF7C98">
        <w:rPr>
          <w:b/>
          <w:sz w:val="24"/>
          <w:szCs w:val="24"/>
        </w:rPr>
        <w:t>C/MI/AGEROUTE/UGP-BAD/202</w:t>
      </w:r>
      <w:r w:rsidR="00BD0319" w:rsidRPr="00CF7C98">
        <w:rPr>
          <w:b/>
          <w:sz w:val="24"/>
          <w:szCs w:val="24"/>
        </w:rPr>
        <w:t>6</w:t>
      </w:r>
    </w:p>
    <w:p w14:paraId="29A4DEE9" w14:textId="7D4F1737" w:rsidR="00F610DF" w:rsidRPr="00CF7C98" w:rsidRDefault="00E86F44" w:rsidP="00E86F44">
      <w:pPr>
        <w:spacing w:line="276" w:lineRule="auto"/>
        <w:jc w:val="both"/>
        <w:rPr>
          <w:b/>
          <w:bCs/>
          <w:spacing w:val="-2"/>
          <w:sz w:val="24"/>
          <w:szCs w:val="24"/>
        </w:rPr>
      </w:pPr>
      <w:r w:rsidRPr="00CF7C98">
        <w:rPr>
          <w:b/>
          <w:sz w:val="24"/>
          <w:szCs w:val="24"/>
        </w:rPr>
        <w:t xml:space="preserve">                                    (SERVICES DE CONDULTANTS-FIRMES)</w:t>
      </w:r>
    </w:p>
    <w:p w14:paraId="67FDECFA" w14:textId="77777777" w:rsidR="00FF68A8" w:rsidRPr="00CF7C98" w:rsidRDefault="00FF68A8" w:rsidP="00FF68A8">
      <w:pPr>
        <w:tabs>
          <w:tab w:val="left" w:pos="284"/>
        </w:tabs>
        <w:suppressAutoHyphens/>
        <w:jc w:val="both"/>
        <w:rPr>
          <w:spacing w:val="-2"/>
          <w:sz w:val="25"/>
          <w:szCs w:val="25"/>
          <w:lang w:eastAsia="ar-SA"/>
        </w:rPr>
      </w:pPr>
      <w:r w:rsidRPr="00CF7C98">
        <w:rPr>
          <w:spacing w:val="-2"/>
          <w:sz w:val="25"/>
          <w:szCs w:val="25"/>
          <w:lang w:eastAsia="ar-SA"/>
        </w:rPr>
        <w:t xml:space="preserve">Secteur : </w:t>
      </w:r>
      <w:r w:rsidRPr="00CF7C98">
        <w:rPr>
          <w:b/>
          <w:spacing w:val="-2"/>
          <w:sz w:val="25"/>
          <w:szCs w:val="25"/>
          <w:lang w:eastAsia="ar-SA"/>
        </w:rPr>
        <w:t>Transports</w:t>
      </w:r>
    </w:p>
    <w:p w14:paraId="137910DC" w14:textId="77777777" w:rsidR="00FF68A8" w:rsidRPr="00CF7C98" w:rsidRDefault="00FF68A8" w:rsidP="00FF68A8">
      <w:pPr>
        <w:ind w:right="-1"/>
        <w:jc w:val="both"/>
        <w:rPr>
          <w:b/>
          <w:spacing w:val="-4"/>
          <w:sz w:val="25"/>
          <w:szCs w:val="25"/>
        </w:rPr>
      </w:pPr>
      <w:r w:rsidRPr="00CF7C98">
        <w:rPr>
          <w:rFonts w:eastAsia="SimSun"/>
          <w:sz w:val="25"/>
          <w:szCs w:val="25"/>
        </w:rPr>
        <w:t xml:space="preserve">Référence de l’accord des financements : </w:t>
      </w:r>
      <w:r w:rsidRPr="00CF7C98">
        <w:rPr>
          <w:rFonts w:eastAsia="SimSun"/>
          <w:b/>
          <w:sz w:val="25"/>
          <w:szCs w:val="25"/>
        </w:rPr>
        <w:t>Don FAD N° : 2100155035816, Prêt FAD N°2100150038293</w:t>
      </w:r>
      <w:r w:rsidRPr="00CF7C98">
        <w:rPr>
          <w:rFonts w:eastAsia="SimSun"/>
          <w:sz w:val="25"/>
          <w:szCs w:val="25"/>
        </w:rPr>
        <w:t xml:space="preserve">, </w:t>
      </w:r>
      <w:r w:rsidRPr="00CF7C98">
        <w:rPr>
          <w:rFonts w:eastAsia="SimSun"/>
          <w:b/>
          <w:sz w:val="25"/>
          <w:szCs w:val="25"/>
        </w:rPr>
        <w:t>Don AfIf N° 5110155000257</w:t>
      </w:r>
    </w:p>
    <w:p w14:paraId="268879D3" w14:textId="77777777" w:rsidR="00FF68A8" w:rsidRPr="00CF7C98" w:rsidRDefault="00FF68A8" w:rsidP="00FF68A8">
      <w:pPr>
        <w:jc w:val="both"/>
        <w:rPr>
          <w:sz w:val="25"/>
          <w:szCs w:val="25"/>
        </w:rPr>
      </w:pPr>
      <w:r w:rsidRPr="00CF7C98">
        <w:rPr>
          <w:sz w:val="25"/>
          <w:szCs w:val="25"/>
        </w:rPr>
        <w:t xml:space="preserve">N° d’Identification du projet : </w:t>
      </w:r>
      <w:r w:rsidRPr="00CF7C98">
        <w:rPr>
          <w:b/>
          <w:bCs/>
          <w:sz w:val="25"/>
          <w:szCs w:val="25"/>
        </w:rPr>
        <w:t>P-Z1-DB0-160</w:t>
      </w:r>
    </w:p>
    <w:p w14:paraId="7010D5A1" w14:textId="006398EB" w:rsidR="00B00273" w:rsidRPr="00CF7C98" w:rsidRDefault="00B00273" w:rsidP="00E4189E">
      <w:pPr>
        <w:tabs>
          <w:tab w:val="left" w:pos="284"/>
        </w:tabs>
        <w:suppressAutoHyphens/>
        <w:jc w:val="both"/>
        <w:rPr>
          <w:bCs/>
          <w:spacing w:val="-4"/>
          <w:sz w:val="25"/>
          <w:szCs w:val="25"/>
        </w:rPr>
      </w:pPr>
    </w:p>
    <w:p w14:paraId="4101A18D" w14:textId="376DF2FD" w:rsidR="00CF7034" w:rsidRPr="00CF7C98" w:rsidRDefault="00B00273" w:rsidP="0028676D">
      <w:pPr>
        <w:rPr>
          <w:sz w:val="25"/>
          <w:szCs w:val="25"/>
        </w:rPr>
      </w:pPr>
      <w:r w:rsidRPr="00CF7C98">
        <w:rPr>
          <w:rFonts w:eastAsia="SimSun"/>
          <w:b/>
          <w:sz w:val="25"/>
          <w:szCs w:val="25"/>
        </w:rPr>
        <w:t>Intitulé de la mission :</w:t>
      </w:r>
      <w:r w:rsidRPr="00CF7C98">
        <w:rPr>
          <w:rFonts w:eastAsia="SimSun"/>
          <w:sz w:val="25"/>
          <w:szCs w:val="25"/>
        </w:rPr>
        <w:t xml:space="preserve"> </w:t>
      </w:r>
      <w:r w:rsidR="00407A32" w:rsidRPr="00CF7C98">
        <w:rPr>
          <w:rFonts w:eastAsia="SimSun"/>
          <w:sz w:val="25"/>
          <w:szCs w:val="25"/>
        </w:rPr>
        <w:t xml:space="preserve">Recrutement d’un </w:t>
      </w:r>
      <w:r w:rsidR="00EF7221" w:rsidRPr="00CF7C98">
        <w:rPr>
          <w:rFonts w:eastAsia="SimSun"/>
          <w:sz w:val="25"/>
          <w:szCs w:val="25"/>
        </w:rPr>
        <w:t>(1)</w:t>
      </w:r>
      <w:r w:rsidR="00407A32" w:rsidRPr="00CF7C98">
        <w:rPr>
          <w:rFonts w:eastAsia="SimSun"/>
          <w:sz w:val="25"/>
          <w:szCs w:val="25"/>
        </w:rPr>
        <w:t xml:space="preserve"> </w:t>
      </w:r>
      <w:r w:rsidR="00EF7221" w:rsidRPr="00CF7C98">
        <w:rPr>
          <w:rFonts w:eastAsia="SimSun"/>
          <w:sz w:val="25"/>
          <w:szCs w:val="25"/>
        </w:rPr>
        <w:t>Cabinet/</w:t>
      </w:r>
      <w:r w:rsidR="00407A32" w:rsidRPr="00CF7C98">
        <w:rPr>
          <w:rFonts w:eastAsia="SimSun"/>
          <w:sz w:val="25"/>
          <w:szCs w:val="25"/>
        </w:rPr>
        <w:t>Consultant</w:t>
      </w:r>
      <w:r w:rsidR="00EF7221" w:rsidRPr="00CF7C98">
        <w:rPr>
          <w:rFonts w:eastAsia="SimSun"/>
          <w:sz w:val="25"/>
          <w:szCs w:val="25"/>
        </w:rPr>
        <w:t xml:space="preserve"> </w:t>
      </w:r>
      <w:r w:rsidR="00407A32" w:rsidRPr="00CF7C98">
        <w:rPr>
          <w:rFonts w:eastAsia="SimSun"/>
          <w:sz w:val="25"/>
          <w:szCs w:val="25"/>
        </w:rPr>
        <w:t>chargé de la réalisation de</w:t>
      </w:r>
      <w:r w:rsidR="00EF7221" w:rsidRPr="00CF7C98">
        <w:rPr>
          <w:rFonts w:eastAsia="SimSun"/>
          <w:sz w:val="25"/>
          <w:szCs w:val="25"/>
        </w:rPr>
        <w:t xml:space="preserve"> l’Etude sur l</w:t>
      </w:r>
      <w:r w:rsidR="00407A32" w:rsidRPr="00CF7C98">
        <w:rPr>
          <w:rFonts w:eastAsia="SimSun"/>
          <w:sz w:val="25"/>
          <w:szCs w:val="25"/>
        </w:rPr>
        <w:t>’interconnexion des</w:t>
      </w:r>
      <w:r w:rsidR="00EF7221" w:rsidRPr="00CF7C98">
        <w:rPr>
          <w:rFonts w:eastAsia="SimSun"/>
          <w:sz w:val="25"/>
          <w:szCs w:val="25"/>
        </w:rPr>
        <w:t xml:space="preserve"> Systèmes </w:t>
      </w:r>
      <w:r w:rsidR="008E7416" w:rsidRPr="00CF7C98">
        <w:rPr>
          <w:rFonts w:eastAsia="SimSun"/>
          <w:sz w:val="25"/>
          <w:szCs w:val="25"/>
        </w:rPr>
        <w:t xml:space="preserve">informatiques </w:t>
      </w:r>
      <w:r w:rsidR="00407A32" w:rsidRPr="00CF7C98">
        <w:rPr>
          <w:rFonts w:eastAsia="SimSun"/>
          <w:sz w:val="25"/>
          <w:szCs w:val="25"/>
        </w:rPr>
        <w:t xml:space="preserve">des </w:t>
      </w:r>
      <w:r w:rsidR="00EF7221" w:rsidRPr="00CF7C98">
        <w:rPr>
          <w:rFonts w:eastAsia="SimSun"/>
          <w:sz w:val="25"/>
          <w:szCs w:val="25"/>
        </w:rPr>
        <w:t>D</w:t>
      </w:r>
      <w:r w:rsidR="00407A32" w:rsidRPr="00CF7C98">
        <w:rPr>
          <w:rFonts w:eastAsia="SimSun"/>
          <w:sz w:val="25"/>
          <w:szCs w:val="25"/>
        </w:rPr>
        <w:t xml:space="preserve">ouanes de la </w:t>
      </w:r>
      <w:r w:rsidR="00EF7221" w:rsidRPr="00CF7C98">
        <w:rPr>
          <w:rFonts w:eastAsia="SimSun"/>
          <w:sz w:val="25"/>
          <w:szCs w:val="25"/>
        </w:rPr>
        <w:t>R</w:t>
      </w:r>
      <w:r w:rsidR="00407A32" w:rsidRPr="00CF7C98">
        <w:rPr>
          <w:rFonts w:eastAsia="SimSun"/>
          <w:sz w:val="25"/>
          <w:szCs w:val="25"/>
        </w:rPr>
        <w:t xml:space="preserve">épublique </w:t>
      </w:r>
      <w:r w:rsidR="007112C8" w:rsidRPr="00CF7C98">
        <w:rPr>
          <w:rFonts w:eastAsia="SimSun"/>
          <w:sz w:val="25"/>
          <w:szCs w:val="25"/>
        </w:rPr>
        <w:t xml:space="preserve">de </w:t>
      </w:r>
      <w:r w:rsidR="00407A32" w:rsidRPr="00CF7C98">
        <w:rPr>
          <w:rFonts w:eastAsia="SimSun"/>
          <w:sz w:val="25"/>
          <w:szCs w:val="25"/>
        </w:rPr>
        <w:t xml:space="preserve">Guinée et de la </w:t>
      </w:r>
      <w:r w:rsidR="008E7416" w:rsidRPr="00CF7C98">
        <w:rPr>
          <w:rFonts w:eastAsia="SimSun"/>
          <w:sz w:val="25"/>
          <w:szCs w:val="25"/>
        </w:rPr>
        <w:t xml:space="preserve">République de </w:t>
      </w:r>
      <w:r w:rsidR="00FF68A8" w:rsidRPr="00CF7C98">
        <w:rPr>
          <w:rFonts w:eastAsia="SimSun"/>
          <w:sz w:val="25"/>
          <w:szCs w:val="25"/>
        </w:rPr>
        <w:t>la Sierra Léone</w:t>
      </w:r>
      <w:r w:rsidR="0028676D" w:rsidRPr="00CF7C98">
        <w:rPr>
          <w:sz w:val="25"/>
          <w:szCs w:val="25"/>
        </w:rPr>
        <w:t>.</w:t>
      </w:r>
    </w:p>
    <w:p w14:paraId="52C2E5EF" w14:textId="77777777" w:rsidR="00FF68A8" w:rsidRPr="00CF7C98" w:rsidRDefault="00FF68A8" w:rsidP="002F6267">
      <w:pPr>
        <w:jc w:val="both"/>
        <w:rPr>
          <w:b/>
          <w:sz w:val="25"/>
          <w:szCs w:val="25"/>
        </w:rPr>
      </w:pPr>
    </w:p>
    <w:p w14:paraId="36D9D0C5" w14:textId="2B9D75F4" w:rsidR="002F6267" w:rsidRPr="00CF7C98" w:rsidRDefault="002F6267" w:rsidP="002F6267">
      <w:pPr>
        <w:jc w:val="both"/>
        <w:rPr>
          <w:sz w:val="25"/>
          <w:szCs w:val="25"/>
        </w:rPr>
      </w:pPr>
      <w:r w:rsidRPr="00CF7C98">
        <w:rPr>
          <w:b/>
          <w:sz w:val="25"/>
          <w:szCs w:val="25"/>
        </w:rPr>
        <w:t>Agence d’Exécution :</w:t>
      </w:r>
      <w:r w:rsidRPr="00CF7C98">
        <w:rPr>
          <w:sz w:val="25"/>
          <w:szCs w:val="25"/>
        </w:rPr>
        <w:t xml:space="preserve"> Unité de Gestion des Projets Transports (UGP-BAD) </w:t>
      </w:r>
    </w:p>
    <w:p w14:paraId="4676200C" w14:textId="77777777" w:rsidR="00EB2511" w:rsidRPr="00CF7C98" w:rsidRDefault="00EB2511" w:rsidP="00E63ACF">
      <w:pPr>
        <w:spacing w:line="276" w:lineRule="auto"/>
        <w:jc w:val="both"/>
        <w:rPr>
          <w:sz w:val="25"/>
          <w:szCs w:val="25"/>
        </w:rPr>
      </w:pPr>
    </w:p>
    <w:p w14:paraId="78855EE8" w14:textId="34DBBDB9" w:rsidR="00BC4397" w:rsidRPr="00CF7C98" w:rsidRDefault="00E4189E" w:rsidP="00BE5DBC">
      <w:pPr>
        <w:pStyle w:val="Paragraphedeliste"/>
        <w:numPr>
          <w:ilvl w:val="0"/>
          <w:numId w:val="35"/>
        </w:numPr>
        <w:spacing w:line="276" w:lineRule="auto"/>
        <w:jc w:val="both"/>
        <w:rPr>
          <w:rFonts w:ascii="Times New Roman" w:hAnsi="Times New Roman" w:cs="Times New Roman"/>
          <w:sz w:val="25"/>
          <w:szCs w:val="25"/>
        </w:rPr>
      </w:pPr>
      <w:r w:rsidRPr="00CF7C98">
        <w:rPr>
          <w:rFonts w:ascii="Times New Roman" w:hAnsi="Times New Roman" w:cs="Times New Roman"/>
          <w:sz w:val="25"/>
          <w:szCs w:val="25"/>
          <w:lang w:val="fr-FR"/>
        </w:rPr>
        <w:t xml:space="preserve">Le Gouvernement de la République de Guinée a reçu un financement du Groupe de la Banque Africaine de Développement (BAD) et de l’Union Européenne (UE) afin de couvrir le coût du Projet </w:t>
      </w:r>
      <w:r w:rsidR="00FF68A8" w:rsidRPr="00CF7C98">
        <w:rPr>
          <w:rFonts w:ascii="Times New Roman" w:hAnsi="Times New Roman" w:cs="Times New Roman"/>
          <w:sz w:val="25"/>
          <w:szCs w:val="25"/>
          <w:lang w:val="fr-FR"/>
        </w:rPr>
        <w:t xml:space="preserve">de reconstruction de la route Coyah-Farmoreah-Frontière Sierra Léone </w:t>
      </w:r>
      <w:r w:rsidRPr="00CF7C98">
        <w:rPr>
          <w:rFonts w:ascii="Times New Roman" w:hAnsi="Times New Roman" w:cs="Times New Roman"/>
          <w:sz w:val="25"/>
          <w:szCs w:val="25"/>
          <w:lang w:val="fr-FR"/>
        </w:rPr>
        <w:t xml:space="preserve">et a l’intention d’utiliser une partie des sommes accordées au titre de ces prêt/dons pour financer le coût de services de consultant </w:t>
      </w:r>
      <w:r w:rsidR="00EF7221" w:rsidRPr="00CF7C98">
        <w:rPr>
          <w:rFonts w:ascii="Times New Roman" w:hAnsi="Times New Roman" w:cs="Times New Roman"/>
          <w:sz w:val="25"/>
          <w:szCs w:val="25"/>
          <w:lang w:val="fr-FR"/>
        </w:rPr>
        <w:t xml:space="preserve">chargé </w:t>
      </w:r>
      <w:bookmarkStart w:id="0" w:name="_Hlk196466096"/>
      <w:r w:rsidR="00EF7221" w:rsidRPr="00CF7C98">
        <w:rPr>
          <w:rFonts w:ascii="Times New Roman" w:hAnsi="Times New Roman" w:cs="Times New Roman"/>
          <w:sz w:val="25"/>
          <w:szCs w:val="25"/>
          <w:lang w:val="fr-FR"/>
        </w:rPr>
        <w:t xml:space="preserve">de la réalisation de l’Etude sur l’interconnexion des Systèmes </w:t>
      </w:r>
      <w:r w:rsidR="008E7416" w:rsidRPr="00CF7C98">
        <w:rPr>
          <w:rFonts w:ascii="Times New Roman" w:eastAsia="SimSun" w:hAnsi="Times New Roman" w:cs="Times New Roman"/>
          <w:sz w:val="25"/>
          <w:szCs w:val="25"/>
          <w:lang w:val="fr-FR"/>
        </w:rPr>
        <w:t>informatiques</w:t>
      </w:r>
      <w:r w:rsidR="008E7416" w:rsidRPr="00CF7C98">
        <w:rPr>
          <w:rFonts w:ascii="Times New Roman" w:hAnsi="Times New Roman" w:cs="Times New Roman"/>
          <w:sz w:val="25"/>
          <w:szCs w:val="25"/>
          <w:lang w:val="fr-FR"/>
        </w:rPr>
        <w:t xml:space="preserve"> </w:t>
      </w:r>
      <w:r w:rsidR="00EF7221" w:rsidRPr="00CF7C98">
        <w:rPr>
          <w:rFonts w:ascii="Times New Roman" w:hAnsi="Times New Roman" w:cs="Times New Roman"/>
          <w:sz w:val="25"/>
          <w:szCs w:val="25"/>
          <w:lang w:val="fr-FR"/>
        </w:rPr>
        <w:t xml:space="preserve">des Douanes de la République </w:t>
      </w:r>
      <w:r w:rsidR="009E5BC8" w:rsidRPr="00CF7C98">
        <w:rPr>
          <w:rFonts w:ascii="Times New Roman" w:hAnsi="Times New Roman" w:cs="Times New Roman"/>
          <w:sz w:val="25"/>
          <w:szCs w:val="25"/>
          <w:lang w:val="fr-FR"/>
        </w:rPr>
        <w:t>de</w:t>
      </w:r>
      <w:r w:rsidR="00384812" w:rsidRPr="00CF7C98">
        <w:rPr>
          <w:rFonts w:ascii="Times New Roman" w:hAnsi="Times New Roman" w:cs="Times New Roman"/>
          <w:sz w:val="25"/>
          <w:szCs w:val="25"/>
          <w:lang w:val="fr-FR"/>
        </w:rPr>
        <w:t xml:space="preserve"> </w:t>
      </w:r>
      <w:r w:rsidR="00EF7221" w:rsidRPr="00CF7C98">
        <w:rPr>
          <w:rFonts w:ascii="Times New Roman" w:hAnsi="Times New Roman" w:cs="Times New Roman"/>
          <w:sz w:val="25"/>
          <w:szCs w:val="25"/>
          <w:lang w:val="fr-FR"/>
        </w:rPr>
        <w:t xml:space="preserve">Guinée et de la </w:t>
      </w:r>
      <w:r w:rsidR="008E7416" w:rsidRPr="00CF7C98">
        <w:rPr>
          <w:rFonts w:ascii="Times New Roman" w:eastAsia="SimSun" w:hAnsi="Times New Roman" w:cs="Times New Roman"/>
          <w:sz w:val="25"/>
          <w:szCs w:val="25"/>
          <w:lang w:val="fr-FR"/>
        </w:rPr>
        <w:t>République</w:t>
      </w:r>
      <w:r w:rsidR="008E7416" w:rsidRPr="00CF7C98">
        <w:rPr>
          <w:rFonts w:ascii="Times New Roman" w:hAnsi="Times New Roman" w:cs="Times New Roman"/>
          <w:sz w:val="25"/>
          <w:szCs w:val="25"/>
          <w:lang w:val="fr-FR"/>
        </w:rPr>
        <w:t xml:space="preserve"> </w:t>
      </w:r>
      <w:r w:rsidR="00FF68A8" w:rsidRPr="00CF7C98">
        <w:rPr>
          <w:rFonts w:ascii="Times New Roman" w:eastAsia="SimSun" w:hAnsi="Times New Roman" w:cs="Times New Roman"/>
          <w:sz w:val="25"/>
          <w:szCs w:val="25"/>
          <w:lang w:val="fr-FR"/>
        </w:rPr>
        <w:t>de la Sierra Léone</w:t>
      </w:r>
      <w:bookmarkEnd w:id="0"/>
      <w:r w:rsidRPr="00CF7C98">
        <w:rPr>
          <w:rFonts w:ascii="Times New Roman" w:hAnsi="Times New Roman" w:cs="Times New Roman"/>
          <w:sz w:val="25"/>
          <w:szCs w:val="25"/>
          <w:lang w:val="fr-FR"/>
        </w:rPr>
        <w:t>.</w:t>
      </w:r>
    </w:p>
    <w:p w14:paraId="1DF30F04" w14:textId="77777777" w:rsidR="00BD0319" w:rsidRPr="00CF7C98" w:rsidRDefault="00BD0319" w:rsidP="00BD0319">
      <w:pPr>
        <w:spacing w:line="276" w:lineRule="auto"/>
        <w:jc w:val="both"/>
        <w:rPr>
          <w:sz w:val="25"/>
          <w:szCs w:val="25"/>
        </w:rPr>
      </w:pPr>
    </w:p>
    <w:p w14:paraId="519B5E79" w14:textId="4ED373C0" w:rsidR="004B4386" w:rsidRPr="00CF7C98" w:rsidRDefault="00EE6947" w:rsidP="00CF7C98">
      <w:pPr>
        <w:pStyle w:val="NormalJustifi"/>
        <w:numPr>
          <w:ilvl w:val="0"/>
          <w:numId w:val="35"/>
        </w:numPr>
        <w:rPr>
          <w:rFonts w:ascii="Times New Roman" w:hAnsi="Times New Roman"/>
          <w:sz w:val="25"/>
          <w:szCs w:val="25"/>
        </w:rPr>
      </w:pPr>
      <w:r w:rsidRPr="00CF7C98">
        <w:rPr>
          <w:rFonts w:ascii="Times New Roman" w:hAnsi="Times New Roman"/>
          <w:sz w:val="25"/>
          <w:szCs w:val="25"/>
          <w:lang w:eastAsia="zh-CN"/>
        </w:rPr>
        <w:t>Les services prévus au titre de ce contrat comprennent</w:t>
      </w:r>
      <w:r w:rsidR="00BD0319" w:rsidRPr="00CF7C98">
        <w:rPr>
          <w:rFonts w:ascii="Times New Roman" w:hAnsi="Times New Roman"/>
          <w:sz w:val="25"/>
          <w:szCs w:val="25"/>
          <w:lang w:eastAsia="zh-CN"/>
        </w:rPr>
        <w:t> </w:t>
      </w:r>
      <w:r w:rsidR="00BD0319" w:rsidRPr="00CF7C98">
        <w:rPr>
          <w:rFonts w:ascii="Times New Roman" w:hAnsi="Times New Roman"/>
          <w:sz w:val="25"/>
          <w:szCs w:val="25"/>
        </w:rPr>
        <w:t xml:space="preserve">: </w:t>
      </w:r>
      <w:r w:rsidR="00992221" w:rsidRPr="00CF7C98">
        <w:rPr>
          <w:rFonts w:ascii="Times New Roman" w:hAnsi="Times New Roman"/>
          <w:sz w:val="25"/>
          <w:szCs w:val="25"/>
        </w:rPr>
        <w:t>Définir une procédure commune, comprise et accept</w:t>
      </w:r>
      <w:r w:rsidR="00384812" w:rsidRPr="00CF7C98">
        <w:rPr>
          <w:rFonts w:ascii="Times New Roman" w:hAnsi="Times New Roman"/>
          <w:sz w:val="25"/>
          <w:szCs w:val="25"/>
        </w:rPr>
        <w:t>é</w:t>
      </w:r>
      <w:r w:rsidR="00992221" w:rsidRPr="00CF7C98">
        <w:rPr>
          <w:rFonts w:ascii="Times New Roman" w:hAnsi="Times New Roman"/>
          <w:sz w:val="25"/>
          <w:szCs w:val="25"/>
        </w:rPr>
        <w:t xml:space="preserve">e par les deux administrations dans l’objectif de réduire le délai de passage aux frontières ; Etudier et comprendre la procédure mise en place au niveau de chaque structure ; Relever les acquis et les faiblesses ; Puis proposer une procédure commune qui tient compte de la nécessité de réduire le délai de passage, de l’accroissement des recettes à collecter et de la qualité des marchandises qui passent la frontière. (Par qualité s’entend, s’assurer que la date de péremption n’est pas proche, que le produit est propre à la consommation) ; Procéder à l’audit complet des systèmes informatique des douanes des deux pays ; L’élaboration d’un cahier de charge en vue de l’interconnexion des deux systèmes informatiques ; Le recoupement des données collectées devra faire ressortir (a) une analyse comparative des procédures douanières et de transit des deux pays pour dégager les points de convergence et de divergence, au niveau </w:t>
      </w:r>
      <w:r w:rsidR="00992221" w:rsidRPr="00CF7C98">
        <w:rPr>
          <w:rFonts w:ascii="Times New Roman" w:hAnsi="Times New Roman"/>
          <w:sz w:val="25"/>
          <w:szCs w:val="25"/>
        </w:rPr>
        <w:lastRenderedPageBreak/>
        <w:t>des textes et des pratiques ; (b) une analyse comparative des procédures douanières et de transit des deux pays par rapport aux procédures internationales recommandées</w:t>
      </w:r>
      <w:r w:rsidRPr="00CF7C98">
        <w:rPr>
          <w:rFonts w:ascii="Times New Roman" w:hAnsi="Times New Roman"/>
          <w:sz w:val="25"/>
          <w:szCs w:val="25"/>
          <w:lang w:eastAsia="zh-CN"/>
        </w:rPr>
        <w:t>.</w:t>
      </w:r>
    </w:p>
    <w:p w14:paraId="5243423A" w14:textId="77777777" w:rsidR="00BE5DBC" w:rsidRPr="00CF7C98" w:rsidRDefault="00EE6947" w:rsidP="00200507">
      <w:pPr>
        <w:spacing w:before="257" w:line="261" w:lineRule="exact"/>
        <w:jc w:val="both"/>
        <w:textAlignment w:val="baseline"/>
        <w:rPr>
          <w:sz w:val="25"/>
          <w:szCs w:val="25"/>
          <w:lang w:eastAsia="zh-CN"/>
        </w:rPr>
      </w:pPr>
      <w:r w:rsidRPr="00CF7C98">
        <w:rPr>
          <w:sz w:val="25"/>
          <w:szCs w:val="25"/>
          <w:lang w:eastAsia="zh-CN"/>
        </w:rPr>
        <w:t>Les Termes de Référence (TdR) détaillés de la mission sont disponibles à travers l</w:t>
      </w:r>
      <w:r w:rsidR="00BE5DBC" w:rsidRPr="00CF7C98">
        <w:rPr>
          <w:sz w:val="25"/>
          <w:szCs w:val="25"/>
          <w:lang w:eastAsia="zh-CN"/>
        </w:rPr>
        <w:t>’adresse ci-dessous :</w:t>
      </w:r>
    </w:p>
    <w:p w14:paraId="39CEC42D" w14:textId="77777777" w:rsidR="00BE5DBC" w:rsidRPr="00CF7C98" w:rsidRDefault="00BE5DBC" w:rsidP="00BE5DBC">
      <w:pPr>
        <w:jc w:val="both"/>
        <w:rPr>
          <w:b/>
          <w:sz w:val="25"/>
          <w:szCs w:val="25"/>
        </w:rPr>
      </w:pPr>
      <w:r w:rsidRPr="00CF7C98">
        <w:rPr>
          <w:b/>
          <w:sz w:val="25"/>
          <w:szCs w:val="25"/>
        </w:rPr>
        <w:t xml:space="preserve">Ministère des Infrastructures </w:t>
      </w:r>
    </w:p>
    <w:p w14:paraId="4C48BF99" w14:textId="77777777" w:rsidR="00BE5DBC" w:rsidRPr="00CF7C98" w:rsidRDefault="00BE5DBC" w:rsidP="00BE5DBC">
      <w:pPr>
        <w:jc w:val="both"/>
        <w:rPr>
          <w:b/>
          <w:sz w:val="25"/>
          <w:szCs w:val="25"/>
        </w:rPr>
      </w:pPr>
      <w:r w:rsidRPr="00CF7C98">
        <w:rPr>
          <w:b/>
          <w:sz w:val="25"/>
          <w:szCs w:val="25"/>
        </w:rPr>
        <w:t>Agence de Gestion des Routes / Unité de Gestion des Projets de Transport BAD sis à l’immeuble MISS POKOU, Appartements 7A, 7B et 8B, Quartier Téminètaye, Commune de Kaloum, Conakry, République de Guinée.</w:t>
      </w:r>
    </w:p>
    <w:p w14:paraId="1DEB34D7" w14:textId="77777777" w:rsidR="00BE5DBC" w:rsidRPr="00CF7C98" w:rsidRDefault="00BE5DBC" w:rsidP="00BE5DBC">
      <w:pPr>
        <w:jc w:val="both"/>
        <w:rPr>
          <w:b/>
          <w:sz w:val="25"/>
          <w:szCs w:val="25"/>
        </w:rPr>
      </w:pPr>
      <w:r w:rsidRPr="00CF7C98">
        <w:rPr>
          <w:b/>
          <w:sz w:val="25"/>
          <w:szCs w:val="25"/>
        </w:rPr>
        <w:t>E-mail :</w:t>
      </w:r>
      <w:r w:rsidRPr="00CF7C98">
        <w:rPr>
          <w:b/>
          <w:bCs/>
          <w:color w:val="4472C4" w:themeColor="accent1"/>
          <w:sz w:val="25"/>
          <w:szCs w:val="25"/>
        </w:rPr>
        <w:t xml:space="preserve"> </w:t>
      </w:r>
      <w:hyperlink r:id="rId14" w:history="1">
        <w:r w:rsidRPr="00CF7C98">
          <w:rPr>
            <w:rStyle w:val="Lienhypertexte"/>
            <w:sz w:val="25"/>
            <w:szCs w:val="25"/>
          </w:rPr>
          <w:t>amara.diabate@ageroute.gov.gn</w:t>
        </w:r>
      </w:hyperlink>
      <w:r w:rsidRPr="00CF7C98">
        <w:rPr>
          <w:sz w:val="25"/>
          <w:szCs w:val="25"/>
        </w:rPr>
        <w:t xml:space="preserve"> </w:t>
      </w:r>
      <w:r w:rsidRPr="00CF7C98">
        <w:rPr>
          <w:b/>
          <w:bCs/>
          <w:color w:val="ED7D31" w:themeColor="accent2"/>
          <w:sz w:val="25"/>
          <w:szCs w:val="25"/>
        </w:rPr>
        <w:t xml:space="preserve"> </w:t>
      </w:r>
      <w:r w:rsidRPr="00CF7C98">
        <w:rPr>
          <w:b/>
          <w:sz w:val="25"/>
          <w:szCs w:val="25"/>
        </w:rPr>
        <w:t xml:space="preserve">et </w:t>
      </w:r>
      <w:hyperlink r:id="rId15" w:history="1">
        <w:r w:rsidRPr="00CF7C98">
          <w:rPr>
            <w:rStyle w:val="Lienhypertexte"/>
            <w:sz w:val="25"/>
            <w:szCs w:val="25"/>
          </w:rPr>
          <w:t>tamim-dar.sylla@ageroute.gov.gn</w:t>
        </w:r>
      </w:hyperlink>
      <w:r w:rsidRPr="00CF7C98">
        <w:rPr>
          <w:sz w:val="25"/>
          <w:szCs w:val="25"/>
        </w:rPr>
        <w:t xml:space="preserve"> </w:t>
      </w:r>
    </w:p>
    <w:p w14:paraId="2D2CAC18" w14:textId="41F17F56" w:rsidR="00200507" w:rsidRDefault="00BE5DBC" w:rsidP="00200507">
      <w:pPr>
        <w:spacing w:before="257" w:line="261" w:lineRule="exact"/>
        <w:jc w:val="both"/>
        <w:textAlignment w:val="baseline"/>
        <w:rPr>
          <w:sz w:val="25"/>
          <w:szCs w:val="25"/>
          <w:lang w:eastAsia="zh-CN"/>
        </w:rPr>
      </w:pPr>
      <w:r w:rsidRPr="00CF7C98">
        <w:rPr>
          <w:rFonts w:eastAsia="Calibri"/>
          <w:b/>
          <w:sz w:val="25"/>
          <w:szCs w:val="25"/>
        </w:rPr>
        <w:t>Tél : (+224) 628 68 77 37/624 63 19 53</w:t>
      </w:r>
      <w:r w:rsidR="00EE6947" w:rsidRPr="00CF7C98">
        <w:rPr>
          <w:sz w:val="25"/>
          <w:szCs w:val="25"/>
          <w:lang w:eastAsia="zh-CN"/>
        </w:rPr>
        <w:t xml:space="preserve"> </w:t>
      </w:r>
    </w:p>
    <w:p w14:paraId="161142BD" w14:textId="77777777" w:rsidR="00CF7C98" w:rsidRPr="00CF7C98" w:rsidRDefault="00CF7C98" w:rsidP="00200507">
      <w:pPr>
        <w:spacing w:before="257" w:line="261" w:lineRule="exact"/>
        <w:jc w:val="both"/>
        <w:textAlignment w:val="baseline"/>
        <w:rPr>
          <w:sz w:val="6"/>
          <w:szCs w:val="6"/>
          <w:lang w:eastAsia="zh-CN"/>
        </w:rPr>
      </w:pPr>
    </w:p>
    <w:p w14:paraId="7D335EC4" w14:textId="77777777" w:rsidR="00A5478E" w:rsidRPr="00CF7C98" w:rsidRDefault="00EE6947" w:rsidP="005B738C">
      <w:pPr>
        <w:pStyle w:val="Paragraphedeliste"/>
        <w:numPr>
          <w:ilvl w:val="0"/>
          <w:numId w:val="35"/>
        </w:numPr>
        <w:spacing w:after="240"/>
        <w:jc w:val="both"/>
        <w:rPr>
          <w:rFonts w:ascii="Times New Roman" w:hAnsi="Times New Roman" w:cs="Times New Roman"/>
          <w:sz w:val="25"/>
          <w:szCs w:val="25"/>
          <w:lang w:val="fr-FR" w:eastAsia="ar-SA"/>
        </w:rPr>
      </w:pPr>
      <w:r w:rsidRPr="00CF7C98">
        <w:rPr>
          <w:rFonts w:ascii="Times New Roman" w:hAnsi="Times New Roman" w:cs="Times New Roman"/>
          <w:sz w:val="25"/>
          <w:szCs w:val="25"/>
          <w:lang w:val="fr-FR" w:eastAsia="zh-CN"/>
        </w:rPr>
        <w:t xml:space="preserve">Le Ministère des Infrastructures à travers l’Unité de Gestion des Projets Transports (UGP-BAD) invite </w:t>
      </w:r>
      <w:r w:rsidR="00BF4C2A" w:rsidRPr="00CF7C98">
        <w:rPr>
          <w:rFonts w:ascii="Times New Roman" w:hAnsi="Times New Roman" w:cs="Times New Roman"/>
          <w:sz w:val="25"/>
          <w:szCs w:val="25"/>
          <w:lang w:val="fr-FR" w:eastAsia="ar-SA"/>
        </w:rPr>
        <w:t>les firmes de Consultants à présenter leur candidature en vue de fournir les services décrits ci-dessus. Les firmes de consultants intéressées doivent produire les informations sur leur capacité et expérience démontrant qu’ils sont qualifiés pour les prestations.  L’évaluation des manifestations d’intérêts et l’établissement de la liste restreinte seront effectués sur la base des références des missions similaires. Les références des missions similaires réalisées devront faire ressortir pour chaque mission (i) l’intitulé de la mission, (ii) le nom, l’adresse et les contacts du client, (iii) l’année de réalisation y compris les dates de début et fin de la mission, (iv) le montant du contrat, (v) la liste des experts-clés ayant réalisé la mission. Les références de prestations similaires des consultants (Firmes) devront être accompagnées par des attestations de bonne exécution ou des certificats attestant la bonne fin des prestations (signés par le maitre d’ouvrage) et/ou des pages de gardes et de signature des contrats. Le personnel-clé ne sera pas évalué au stade de la liste restreinte.</w:t>
      </w:r>
    </w:p>
    <w:p w14:paraId="40A4C1AC" w14:textId="51D18347" w:rsidR="006F2DDA" w:rsidRPr="00CF7C98" w:rsidRDefault="004354D7" w:rsidP="00BE5DBC">
      <w:pPr>
        <w:pStyle w:val="Paragraphedeliste"/>
        <w:spacing w:after="240"/>
        <w:jc w:val="both"/>
        <w:rPr>
          <w:rFonts w:ascii="Times New Roman" w:hAnsi="Times New Roman" w:cs="Times New Roman"/>
          <w:sz w:val="25"/>
          <w:szCs w:val="25"/>
          <w:lang w:val="fr-FR" w:eastAsia="ar-SA"/>
        </w:rPr>
      </w:pPr>
      <w:r w:rsidRPr="00CF7C98">
        <w:rPr>
          <w:rFonts w:ascii="Times New Roman" w:hAnsi="Times New Roman" w:cs="Times New Roman"/>
          <w:sz w:val="25"/>
          <w:szCs w:val="25"/>
          <w:lang w:val="fr-FR" w:eastAsia="ar-SA"/>
        </w:rPr>
        <w:t>Les Firmes de Consultants peuvent se mettre en association pour augmenter leurs chances de qualification.</w:t>
      </w:r>
    </w:p>
    <w:p w14:paraId="23A3890C" w14:textId="57506EEB" w:rsidR="00EE6947" w:rsidRPr="00CF7C98" w:rsidRDefault="00EE6947" w:rsidP="00CF7C98">
      <w:pPr>
        <w:pStyle w:val="Default"/>
        <w:jc w:val="both"/>
        <w:rPr>
          <w:rFonts w:ascii="Times New Roman" w:hAnsi="Times New Roman" w:cs="Times New Roman"/>
          <w:color w:val="auto"/>
          <w:sz w:val="25"/>
          <w:szCs w:val="25"/>
          <w:lang w:eastAsia="ar-SA"/>
        </w:rPr>
      </w:pPr>
      <w:r w:rsidRPr="00CF7C98">
        <w:rPr>
          <w:rFonts w:ascii="Times New Roman" w:hAnsi="Times New Roman" w:cs="Times New Roman"/>
          <w:color w:val="auto"/>
          <w:sz w:val="25"/>
          <w:szCs w:val="25"/>
          <w:lang w:eastAsia="ar-SA"/>
        </w:rPr>
        <w:t>En cas d’égalité de note, les candidats seront départagés sur la base du nombre d’expérience spécifique de projets de Développement financés par la BAD.</w:t>
      </w:r>
    </w:p>
    <w:p w14:paraId="65A2A93C" w14:textId="77777777" w:rsidR="00CF7C98" w:rsidRPr="00CF7C98" w:rsidRDefault="00CF7C98" w:rsidP="00CF7C98">
      <w:pPr>
        <w:pStyle w:val="Default"/>
        <w:jc w:val="both"/>
        <w:rPr>
          <w:rFonts w:ascii="Times New Roman" w:hAnsi="Times New Roman" w:cs="Times New Roman"/>
          <w:color w:val="auto"/>
          <w:sz w:val="25"/>
          <w:szCs w:val="25"/>
          <w:lang w:eastAsia="ar-SA"/>
        </w:rPr>
      </w:pPr>
    </w:p>
    <w:p w14:paraId="17EA6552" w14:textId="5BCAA88C" w:rsidR="00E801DF" w:rsidRPr="00CF7C98" w:rsidRDefault="00E801DF" w:rsidP="00BE5DBC">
      <w:pPr>
        <w:pStyle w:val="Paragraphedeliste"/>
        <w:numPr>
          <w:ilvl w:val="0"/>
          <w:numId w:val="37"/>
        </w:numPr>
        <w:tabs>
          <w:tab w:val="left" w:pos="284"/>
        </w:tabs>
        <w:suppressAutoHyphens/>
        <w:jc w:val="both"/>
        <w:rPr>
          <w:rFonts w:ascii="Times New Roman" w:hAnsi="Times New Roman" w:cs="Times New Roman"/>
          <w:sz w:val="25"/>
          <w:szCs w:val="25"/>
          <w:lang w:val="fr-FR" w:eastAsia="ar-SA"/>
        </w:rPr>
      </w:pPr>
      <w:r w:rsidRPr="00CF7C98">
        <w:rPr>
          <w:rFonts w:ascii="Times New Roman" w:hAnsi="Times New Roman" w:cs="Times New Roman"/>
          <w:sz w:val="25"/>
          <w:szCs w:val="25"/>
          <w:lang w:val="fr-FR" w:eastAsia="ar-SA"/>
        </w:rPr>
        <w:t xml:space="preserve">Les critères d’éligibilité, l’établissement de la liste restreinte et la procédure de sélection seront conformes à la « Politique de Passation des Marchés pour les opérations financées par le Groupe de la Banque « Politique d’acquisition de la BAD », édition octobre 2015, qui est disponibles sur le site web de la Banque à l’adresse : </w:t>
      </w:r>
      <w:hyperlink r:id="rId16" w:history="1">
        <w:r w:rsidRPr="00CF7C98">
          <w:rPr>
            <w:rFonts w:ascii="Times New Roman" w:hAnsi="Times New Roman" w:cs="Times New Roman"/>
            <w:sz w:val="25"/>
            <w:szCs w:val="25"/>
            <w:lang w:val="fr-FR" w:eastAsia="ar-SA"/>
          </w:rPr>
          <w:t>http://www.afdb.org</w:t>
        </w:r>
      </w:hyperlink>
      <w:r w:rsidRPr="00CF7C98">
        <w:rPr>
          <w:rFonts w:ascii="Times New Roman" w:hAnsi="Times New Roman" w:cs="Times New Roman"/>
          <w:sz w:val="25"/>
          <w:szCs w:val="25"/>
          <w:lang w:val="fr-FR" w:eastAsia="ar-SA"/>
        </w:rPr>
        <w:t xml:space="preserve">.  L’intérêt manifesté par un consultant n’implique aucune obligation de la part de l’Emprunteur de le retenir sur la liste restreinte. La méthode de sélection est la Sélection </w:t>
      </w:r>
      <w:r w:rsidR="000D09AF" w:rsidRPr="00CF7C98">
        <w:rPr>
          <w:rFonts w:ascii="Times New Roman" w:hAnsi="Times New Roman" w:cs="Times New Roman"/>
          <w:sz w:val="25"/>
          <w:szCs w:val="25"/>
          <w:lang w:val="fr-FR" w:eastAsia="ar-SA"/>
        </w:rPr>
        <w:t>Basée sur la Qualité et le</w:t>
      </w:r>
      <w:r w:rsidRPr="00CF7C98">
        <w:rPr>
          <w:rFonts w:ascii="Times New Roman" w:hAnsi="Times New Roman" w:cs="Times New Roman"/>
          <w:sz w:val="25"/>
          <w:szCs w:val="25"/>
          <w:lang w:val="fr-FR" w:eastAsia="ar-SA"/>
        </w:rPr>
        <w:t xml:space="preserve"> Coût (S</w:t>
      </w:r>
      <w:r w:rsidR="007B3202" w:rsidRPr="00CF7C98">
        <w:rPr>
          <w:rFonts w:ascii="Times New Roman" w:hAnsi="Times New Roman" w:cs="Times New Roman"/>
          <w:sz w:val="25"/>
          <w:szCs w:val="25"/>
          <w:lang w:val="fr-FR" w:eastAsia="ar-SA"/>
        </w:rPr>
        <w:t>BQ</w:t>
      </w:r>
      <w:r w:rsidRPr="00CF7C98">
        <w:rPr>
          <w:rFonts w:ascii="Times New Roman" w:hAnsi="Times New Roman" w:cs="Times New Roman"/>
          <w:sz w:val="25"/>
          <w:szCs w:val="25"/>
          <w:lang w:val="fr-FR" w:eastAsia="ar-SA"/>
        </w:rPr>
        <w:t>C).</w:t>
      </w:r>
    </w:p>
    <w:p w14:paraId="4969C43A" w14:textId="77777777" w:rsidR="00CF7C98" w:rsidRPr="00CF7C98" w:rsidRDefault="00CF7C98" w:rsidP="00CF7C98">
      <w:pPr>
        <w:pStyle w:val="Paragraphedeliste"/>
        <w:tabs>
          <w:tab w:val="left" w:pos="284"/>
        </w:tabs>
        <w:suppressAutoHyphens/>
        <w:ind w:left="644"/>
        <w:jc w:val="both"/>
        <w:rPr>
          <w:rFonts w:ascii="Times New Roman" w:hAnsi="Times New Roman" w:cs="Times New Roman"/>
          <w:sz w:val="25"/>
          <w:szCs w:val="25"/>
          <w:lang w:val="fr-FR" w:eastAsia="ar-SA"/>
        </w:rPr>
      </w:pPr>
    </w:p>
    <w:p w14:paraId="53CD4BCD" w14:textId="770E030C" w:rsidR="00EE6947" w:rsidRPr="00CF7C98" w:rsidRDefault="00EE6947" w:rsidP="00EE6947">
      <w:pPr>
        <w:spacing w:after="240"/>
        <w:jc w:val="both"/>
        <w:rPr>
          <w:rFonts w:eastAsia="Calibri"/>
          <w:color w:val="auto"/>
          <w:kern w:val="0"/>
          <w:sz w:val="25"/>
          <w:szCs w:val="25"/>
          <w:lang w:eastAsia="ar-SA"/>
        </w:rPr>
      </w:pPr>
      <w:r w:rsidRPr="00CF7C98">
        <w:rPr>
          <w:rFonts w:eastAsia="Calibri"/>
          <w:color w:val="auto"/>
          <w:kern w:val="0"/>
          <w:sz w:val="25"/>
          <w:szCs w:val="25"/>
          <w:lang w:eastAsia="ar-SA"/>
        </w:rPr>
        <w:t xml:space="preserve">L’intérêt manifesté par un </w:t>
      </w:r>
      <w:r w:rsidR="00784632" w:rsidRPr="00CF7C98">
        <w:rPr>
          <w:rFonts w:eastAsia="Calibri"/>
          <w:color w:val="auto"/>
          <w:kern w:val="0"/>
          <w:sz w:val="25"/>
          <w:szCs w:val="25"/>
          <w:lang w:eastAsia="ar-SA"/>
        </w:rPr>
        <w:t>C</w:t>
      </w:r>
      <w:r w:rsidRPr="00CF7C98">
        <w:rPr>
          <w:rFonts w:eastAsia="Calibri"/>
          <w:color w:val="auto"/>
          <w:kern w:val="0"/>
          <w:sz w:val="25"/>
          <w:szCs w:val="25"/>
          <w:lang w:eastAsia="ar-SA"/>
        </w:rPr>
        <w:t>onsultant n’implique aucune obligation de la part de l’Emprunteur de le retenir sur la liste restreinte.</w:t>
      </w:r>
    </w:p>
    <w:p w14:paraId="05E1EB64" w14:textId="2CF23568" w:rsidR="00EE6947" w:rsidRPr="00CF7C98" w:rsidRDefault="00EE6947" w:rsidP="00BE5DBC">
      <w:pPr>
        <w:pStyle w:val="Default"/>
        <w:numPr>
          <w:ilvl w:val="0"/>
          <w:numId w:val="37"/>
        </w:numPr>
        <w:spacing w:after="240"/>
        <w:jc w:val="both"/>
        <w:rPr>
          <w:rFonts w:ascii="Times New Roman" w:hAnsi="Times New Roman" w:cs="Times New Roman"/>
          <w:color w:val="auto"/>
          <w:sz w:val="25"/>
          <w:szCs w:val="25"/>
        </w:rPr>
      </w:pPr>
      <w:r w:rsidRPr="00CF7C98">
        <w:rPr>
          <w:rFonts w:ascii="Times New Roman" w:hAnsi="Times New Roman" w:cs="Times New Roman"/>
          <w:sz w:val="25"/>
          <w:szCs w:val="25"/>
        </w:rPr>
        <w:t xml:space="preserve">Les </w:t>
      </w:r>
      <w:r w:rsidR="00784632" w:rsidRPr="00CF7C98">
        <w:rPr>
          <w:rFonts w:ascii="Times New Roman" w:hAnsi="Times New Roman" w:cs="Times New Roman"/>
          <w:sz w:val="25"/>
          <w:szCs w:val="25"/>
        </w:rPr>
        <w:t>C</w:t>
      </w:r>
      <w:r w:rsidRPr="00CF7C98">
        <w:rPr>
          <w:rFonts w:ascii="Times New Roman" w:hAnsi="Times New Roman" w:cs="Times New Roman"/>
          <w:sz w:val="25"/>
          <w:szCs w:val="25"/>
        </w:rPr>
        <w:t xml:space="preserve">onsultants intéressés peuvent obtenir des informations supplémentaires à l'adresse mentionnée ci-dessous aux heures d’ouverture de bureaux suivantes : </w:t>
      </w:r>
      <w:r w:rsidRPr="00CF7C98">
        <w:rPr>
          <w:rFonts w:ascii="Times New Roman" w:hAnsi="Times New Roman" w:cs="Times New Roman"/>
          <w:color w:val="auto"/>
          <w:sz w:val="25"/>
          <w:szCs w:val="25"/>
        </w:rPr>
        <w:t xml:space="preserve">08h 30 à 16 h 30 du lundi au vendredi (Heure locale soit GMT). </w:t>
      </w:r>
    </w:p>
    <w:p w14:paraId="47100EBB" w14:textId="3FF2FC85" w:rsidR="00EE6947" w:rsidRPr="00CF7C98" w:rsidRDefault="00EE6947" w:rsidP="00EE6947">
      <w:pPr>
        <w:jc w:val="both"/>
        <w:rPr>
          <w:b/>
          <w:sz w:val="25"/>
          <w:szCs w:val="25"/>
        </w:rPr>
      </w:pPr>
      <w:r w:rsidRPr="00CF7C98">
        <w:rPr>
          <w:b/>
          <w:sz w:val="25"/>
          <w:szCs w:val="25"/>
        </w:rPr>
        <w:t xml:space="preserve">Ministère des Infrastructures </w:t>
      </w:r>
    </w:p>
    <w:p w14:paraId="4E11E6A3" w14:textId="72F9196D" w:rsidR="00EE6947" w:rsidRPr="00CF7C98" w:rsidRDefault="00EE6947" w:rsidP="00EE6947">
      <w:pPr>
        <w:jc w:val="both"/>
        <w:rPr>
          <w:b/>
          <w:sz w:val="25"/>
          <w:szCs w:val="25"/>
        </w:rPr>
      </w:pPr>
      <w:r w:rsidRPr="00CF7C98">
        <w:rPr>
          <w:b/>
          <w:sz w:val="25"/>
          <w:szCs w:val="25"/>
        </w:rPr>
        <w:lastRenderedPageBreak/>
        <w:t xml:space="preserve">Agence de Gestion des Routes / Unité de Gestion des Projets </w:t>
      </w:r>
      <w:r w:rsidR="008E7416" w:rsidRPr="00CF7C98">
        <w:rPr>
          <w:b/>
          <w:sz w:val="25"/>
          <w:szCs w:val="25"/>
        </w:rPr>
        <w:t xml:space="preserve">de Transport </w:t>
      </w:r>
      <w:r w:rsidRPr="00CF7C98">
        <w:rPr>
          <w:b/>
          <w:sz w:val="25"/>
          <w:szCs w:val="25"/>
        </w:rPr>
        <w:t>BAD sis à l’immeuble MISS POKOU, Appartement</w:t>
      </w:r>
      <w:r w:rsidR="004B4386" w:rsidRPr="00CF7C98">
        <w:rPr>
          <w:b/>
          <w:sz w:val="25"/>
          <w:szCs w:val="25"/>
        </w:rPr>
        <w:t>s</w:t>
      </w:r>
      <w:r w:rsidRPr="00CF7C98">
        <w:rPr>
          <w:b/>
          <w:sz w:val="25"/>
          <w:szCs w:val="25"/>
        </w:rPr>
        <w:t xml:space="preserve"> 7A</w:t>
      </w:r>
      <w:r w:rsidR="004B4386" w:rsidRPr="00CF7C98">
        <w:rPr>
          <w:b/>
          <w:sz w:val="25"/>
          <w:szCs w:val="25"/>
        </w:rPr>
        <w:t>, 7B et 8B</w:t>
      </w:r>
      <w:r w:rsidRPr="00CF7C98">
        <w:rPr>
          <w:b/>
          <w:sz w:val="25"/>
          <w:szCs w:val="25"/>
        </w:rPr>
        <w:t>, Quartier Téminètaye, Commune de Kaloum, Conakry, République de Guinée.</w:t>
      </w:r>
    </w:p>
    <w:p w14:paraId="1FC9D8BA" w14:textId="77777777" w:rsidR="00EE6947" w:rsidRPr="00CF7C98" w:rsidRDefault="00EE6947" w:rsidP="00EE6947">
      <w:pPr>
        <w:jc w:val="both"/>
        <w:rPr>
          <w:b/>
          <w:sz w:val="25"/>
          <w:szCs w:val="25"/>
        </w:rPr>
      </w:pPr>
      <w:r w:rsidRPr="00CF7C98">
        <w:rPr>
          <w:b/>
          <w:sz w:val="25"/>
          <w:szCs w:val="25"/>
        </w:rPr>
        <w:t>E-mail :</w:t>
      </w:r>
      <w:r w:rsidRPr="00CF7C98">
        <w:rPr>
          <w:b/>
          <w:bCs/>
          <w:color w:val="4472C4" w:themeColor="accent1"/>
          <w:sz w:val="25"/>
          <w:szCs w:val="25"/>
        </w:rPr>
        <w:t xml:space="preserve"> </w:t>
      </w:r>
      <w:hyperlink r:id="rId17" w:history="1">
        <w:r w:rsidRPr="00CF7C98">
          <w:rPr>
            <w:rStyle w:val="Lienhypertexte"/>
            <w:sz w:val="25"/>
            <w:szCs w:val="25"/>
          </w:rPr>
          <w:t>amara.diabate@ageroute.gov.gn</w:t>
        </w:r>
      </w:hyperlink>
      <w:r w:rsidRPr="00CF7C98">
        <w:rPr>
          <w:sz w:val="25"/>
          <w:szCs w:val="25"/>
        </w:rPr>
        <w:t xml:space="preserve"> </w:t>
      </w:r>
      <w:r w:rsidRPr="00CF7C98">
        <w:rPr>
          <w:b/>
          <w:bCs/>
          <w:color w:val="ED7D31" w:themeColor="accent2"/>
          <w:sz w:val="25"/>
          <w:szCs w:val="25"/>
        </w:rPr>
        <w:t xml:space="preserve"> </w:t>
      </w:r>
      <w:r w:rsidRPr="00CF7C98">
        <w:rPr>
          <w:b/>
          <w:sz w:val="25"/>
          <w:szCs w:val="25"/>
        </w:rPr>
        <w:t xml:space="preserve">et </w:t>
      </w:r>
      <w:hyperlink r:id="rId18" w:history="1">
        <w:r w:rsidRPr="00CF7C98">
          <w:rPr>
            <w:rStyle w:val="Lienhypertexte"/>
            <w:sz w:val="25"/>
            <w:szCs w:val="25"/>
          </w:rPr>
          <w:t>tamim-dar.sylla@ageroute.gov.gn</w:t>
        </w:r>
      </w:hyperlink>
      <w:r w:rsidRPr="00CF7C98">
        <w:rPr>
          <w:sz w:val="25"/>
          <w:szCs w:val="25"/>
        </w:rPr>
        <w:t xml:space="preserve"> </w:t>
      </w:r>
    </w:p>
    <w:p w14:paraId="1D8C256C" w14:textId="77777777" w:rsidR="00EE6947" w:rsidRPr="00CF7C98" w:rsidRDefault="00EE6947" w:rsidP="00EE6947">
      <w:pPr>
        <w:spacing w:after="240"/>
        <w:jc w:val="both"/>
        <w:rPr>
          <w:rFonts w:eastAsia="Calibri"/>
          <w:b/>
          <w:sz w:val="25"/>
          <w:szCs w:val="25"/>
        </w:rPr>
      </w:pPr>
      <w:r w:rsidRPr="00CF7C98">
        <w:rPr>
          <w:rFonts w:eastAsia="Calibri"/>
          <w:b/>
          <w:sz w:val="25"/>
          <w:szCs w:val="25"/>
        </w:rPr>
        <w:t>Tél : (+224) 628 68 77 37/624 63 19 53</w:t>
      </w:r>
    </w:p>
    <w:p w14:paraId="2D98D40B" w14:textId="1729595E" w:rsidR="00EE6947" w:rsidRPr="00CF7C98" w:rsidRDefault="00FF68A8" w:rsidP="00BE5DBC">
      <w:pPr>
        <w:pStyle w:val="Paragraphedeliste"/>
        <w:numPr>
          <w:ilvl w:val="0"/>
          <w:numId w:val="37"/>
        </w:numPr>
        <w:jc w:val="both"/>
        <w:rPr>
          <w:rFonts w:ascii="Times New Roman" w:hAnsi="Times New Roman" w:cs="Times New Roman"/>
          <w:b/>
          <w:sz w:val="25"/>
          <w:szCs w:val="25"/>
        </w:rPr>
      </w:pPr>
      <w:r w:rsidRPr="00CF7C98">
        <w:rPr>
          <w:rFonts w:ascii="Times New Roman" w:hAnsi="Times New Roman" w:cs="Times New Roman"/>
          <w:sz w:val="25"/>
          <w:szCs w:val="25"/>
          <w:lang w:val="fr-FR"/>
        </w:rPr>
        <w:t xml:space="preserve">Les dossiers de manifestations d’intérêt doivent être rédigés en Français et </w:t>
      </w:r>
      <w:r w:rsidR="00C54723" w:rsidRPr="00CF7C98">
        <w:rPr>
          <w:rFonts w:ascii="Times New Roman" w:hAnsi="Times New Roman" w:cs="Times New Roman"/>
          <w:sz w:val="25"/>
          <w:szCs w:val="25"/>
          <w:lang w:val="fr-FR"/>
        </w:rPr>
        <w:t>déposés</w:t>
      </w:r>
      <w:r w:rsidR="00E87183" w:rsidRPr="00CF7C98">
        <w:rPr>
          <w:rFonts w:ascii="Times New Roman" w:hAnsi="Times New Roman" w:cs="Times New Roman"/>
          <w:sz w:val="25"/>
          <w:szCs w:val="25"/>
          <w:lang w:val="fr-FR"/>
        </w:rPr>
        <w:t xml:space="preserve"> ou </w:t>
      </w:r>
      <w:r w:rsidRPr="00CF7C98">
        <w:rPr>
          <w:rFonts w:ascii="Times New Roman" w:hAnsi="Times New Roman" w:cs="Times New Roman"/>
          <w:sz w:val="25"/>
          <w:szCs w:val="25"/>
          <w:lang w:val="fr-FR"/>
        </w:rPr>
        <w:t>envoyés par courriel  en version PDF à l’adresse</w:t>
      </w:r>
      <w:r w:rsidRPr="00CF7C98" w:rsidDel="00FF68A8">
        <w:rPr>
          <w:rFonts w:ascii="Times New Roman" w:hAnsi="Times New Roman" w:cs="Times New Roman"/>
          <w:bCs/>
          <w:sz w:val="25"/>
          <w:szCs w:val="25"/>
          <w:lang w:val="fr-FR"/>
        </w:rPr>
        <w:t xml:space="preserve"> </w:t>
      </w:r>
      <w:hyperlink r:id="rId19" w:history="1">
        <w:r w:rsidRPr="00CF7C98">
          <w:rPr>
            <w:rStyle w:val="Lienhypertexte"/>
            <w:rFonts w:ascii="Times New Roman" w:hAnsi="Times New Roman" w:cs="Times New Roman"/>
            <w:sz w:val="25"/>
            <w:szCs w:val="25"/>
            <w:lang w:val="fr-FR"/>
          </w:rPr>
          <w:t>amara.diabate@ageroute.gov.gn</w:t>
        </w:r>
      </w:hyperlink>
      <w:r w:rsidRPr="00CF7C98">
        <w:rPr>
          <w:rFonts w:ascii="Times New Roman" w:hAnsi="Times New Roman" w:cs="Times New Roman"/>
          <w:sz w:val="25"/>
          <w:szCs w:val="25"/>
          <w:lang w:val="fr-FR"/>
        </w:rPr>
        <w:t xml:space="preserve"> </w:t>
      </w:r>
      <w:r w:rsidRPr="00CF7C98">
        <w:rPr>
          <w:rFonts w:ascii="Times New Roman" w:hAnsi="Times New Roman" w:cs="Times New Roman"/>
          <w:b/>
          <w:bCs/>
          <w:color w:val="ED7D31" w:themeColor="accent2"/>
          <w:sz w:val="25"/>
          <w:szCs w:val="25"/>
          <w:lang w:val="fr-FR"/>
        </w:rPr>
        <w:t xml:space="preserve"> </w:t>
      </w:r>
      <w:r w:rsidRPr="00CF7C98">
        <w:rPr>
          <w:rFonts w:ascii="Times New Roman" w:hAnsi="Times New Roman" w:cs="Times New Roman"/>
          <w:b/>
          <w:sz w:val="25"/>
          <w:szCs w:val="25"/>
          <w:lang w:val="fr-FR"/>
        </w:rPr>
        <w:t xml:space="preserve">et </w:t>
      </w:r>
      <w:hyperlink r:id="rId20" w:history="1">
        <w:r w:rsidRPr="00CF7C98">
          <w:rPr>
            <w:rStyle w:val="Lienhypertexte"/>
            <w:rFonts w:ascii="Times New Roman" w:hAnsi="Times New Roman" w:cs="Times New Roman"/>
            <w:sz w:val="25"/>
            <w:szCs w:val="25"/>
            <w:lang w:val="fr-FR"/>
          </w:rPr>
          <w:t>tamim-dar.sylla@ageroute.gov.gn</w:t>
        </w:r>
      </w:hyperlink>
      <w:r w:rsidR="004B4386" w:rsidRPr="00CF7C98">
        <w:rPr>
          <w:rStyle w:val="Lienhypertexte"/>
          <w:rFonts w:ascii="Times New Roman" w:hAnsi="Times New Roman" w:cs="Times New Roman"/>
          <w:sz w:val="25"/>
          <w:szCs w:val="25"/>
          <w:lang w:val="fr-FR"/>
        </w:rPr>
        <w:t xml:space="preserve"> </w:t>
      </w:r>
      <w:r w:rsidR="00EE6947" w:rsidRPr="00CF7C98">
        <w:rPr>
          <w:rFonts w:ascii="Times New Roman" w:hAnsi="Times New Roman" w:cs="Times New Roman"/>
          <w:sz w:val="25"/>
          <w:szCs w:val="25"/>
          <w:lang w:val="fr-FR"/>
        </w:rPr>
        <w:t xml:space="preserve">au plus tard le </w:t>
      </w:r>
      <w:r w:rsidR="00BE5DBC" w:rsidRPr="00CF7C98">
        <w:rPr>
          <w:rFonts w:ascii="Times New Roman" w:hAnsi="Times New Roman" w:cs="Times New Roman"/>
          <w:b/>
          <w:sz w:val="25"/>
          <w:szCs w:val="25"/>
          <w:lang w:val="fr-FR"/>
        </w:rPr>
        <w:t xml:space="preserve">14 Juillet </w:t>
      </w:r>
      <w:r w:rsidR="00EE6947" w:rsidRPr="00CF7C98">
        <w:rPr>
          <w:rFonts w:ascii="Times New Roman" w:hAnsi="Times New Roman" w:cs="Times New Roman"/>
          <w:b/>
          <w:sz w:val="25"/>
          <w:szCs w:val="25"/>
          <w:lang w:val="fr-FR"/>
        </w:rPr>
        <w:t>202</w:t>
      </w:r>
      <w:r w:rsidR="00BD0319" w:rsidRPr="00CF7C98">
        <w:rPr>
          <w:rFonts w:ascii="Times New Roman" w:hAnsi="Times New Roman" w:cs="Times New Roman"/>
          <w:b/>
          <w:sz w:val="25"/>
          <w:szCs w:val="25"/>
          <w:lang w:val="fr-FR"/>
        </w:rPr>
        <w:t>6</w:t>
      </w:r>
      <w:r w:rsidR="00EE6947" w:rsidRPr="00CF7C98">
        <w:rPr>
          <w:rFonts w:ascii="Times New Roman" w:hAnsi="Times New Roman" w:cs="Times New Roman"/>
          <w:b/>
          <w:sz w:val="25"/>
          <w:szCs w:val="25"/>
          <w:lang w:val="fr-FR"/>
        </w:rPr>
        <w:t xml:space="preserve"> à 10h 30 minutes (heure locale)</w:t>
      </w:r>
      <w:r w:rsidR="00EE6947" w:rsidRPr="00CF7C98">
        <w:rPr>
          <w:rFonts w:ascii="Times New Roman" w:hAnsi="Times New Roman" w:cs="Times New Roman"/>
          <w:sz w:val="25"/>
          <w:szCs w:val="25"/>
          <w:lang w:val="fr-FR"/>
        </w:rPr>
        <w:t xml:space="preserve"> et  porter expressément la mention </w:t>
      </w:r>
      <w:r w:rsidR="00EE6947" w:rsidRPr="00CF7C98">
        <w:rPr>
          <w:rFonts w:ascii="Times New Roman" w:hAnsi="Times New Roman" w:cs="Times New Roman"/>
          <w:b/>
          <w:sz w:val="25"/>
          <w:szCs w:val="25"/>
          <w:lang w:val="fr-FR"/>
        </w:rPr>
        <w:t xml:space="preserve">« A Monsieur le Coordinateur des Projets Transports-Réponse à l’Avis à Manifestation d’intérêt relatif à </w:t>
      </w:r>
      <w:r w:rsidR="008D608A" w:rsidRPr="00CF7C98">
        <w:rPr>
          <w:rFonts w:ascii="Times New Roman" w:hAnsi="Times New Roman" w:cs="Times New Roman"/>
          <w:b/>
          <w:sz w:val="25"/>
          <w:szCs w:val="25"/>
          <w:lang w:val="fr-FR"/>
        </w:rPr>
        <w:t xml:space="preserve">la réalisation de l’Etude sur l’interconnexion des Systèmes </w:t>
      </w:r>
      <w:r w:rsidR="008E7416" w:rsidRPr="00CF7C98">
        <w:rPr>
          <w:rFonts w:ascii="Times New Roman" w:hAnsi="Times New Roman" w:cs="Times New Roman"/>
          <w:b/>
          <w:sz w:val="25"/>
          <w:szCs w:val="25"/>
          <w:lang w:val="fr-FR"/>
        </w:rPr>
        <w:t xml:space="preserve">Informatiques </w:t>
      </w:r>
      <w:r w:rsidR="008D608A" w:rsidRPr="00CF7C98">
        <w:rPr>
          <w:rFonts w:ascii="Times New Roman" w:hAnsi="Times New Roman" w:cs="Times New Roman"/>
          <w:b/>
          <w:sz w:val="25"/>
          <w:szCs w:val="25"/>
          <w:lang w:val="fr-FR"/>
        </w:rPr>
        <w:t xml:space="preserve">des Douanes de la République Guinée et de la </w:t>
      </w:r>
      <w:r w:rsidR="008E7416" w:rsidRPr="00CF7C98">
        <w:rPr>
          <w:rFonts w:ascii="Times New Roman" w:hAnsi="Times New Roman" w:cs="Times New Roman"/>
          <w:b/>
          <w:sz w:val="25"/>
          <w:szCs w:val="25"/>
          <w:lang w:val="fr-FR"/>
        </w:rPr>
        <w:t xml:space="preserve">République de la </w:t>
      </w:r>
      <w:r w:rsidRPr="00CF7C98">
        <w:rPr>
          <w:rFonts w:ascii="Times New Roman" w:hAnsi="Times New Roman" w:cs="Times New Roman"/>
          <w:b/>
          <w:sz w:val="25"/>
          <w:szCs w:val="25"/>
          <w:lang w:val="fr-FR"/>
        </w:rPr>
        <w:t>de la Sierra Léone</w:t>
      </w:r>
      <w:r w:rsidR="00EE6947" w:rsidRPr="00CF7C98">
        <w:rPr>
          <w:rFonts w:ascii="Times New Roman" w:hAnsi="Times New Roman" w:cs="Times New Roman"/>
          <w:b/>
          <w:sz w:val="25"/>
          <w:szCs w:val="25"/>
          <w:lang w:val="fr-FR"/>
        </w:rPr>
        <w:t>».</w:t>
      </w:r>
    </w:p>
    <w:p w14:paraId="5B0B7F0A" w14:textId="77777777" w:rsidR="00EE6947" w:rsidRPr="00CF7C98" w:rsidRDefault="00EE6947" w:rsidP="00EE6947">
      <w:pPr>
        <w:tabs>
          <w:tab w:val="left" w:pos="8626"/>
        </w:tabs>
        <w:jc w:val="both"/>
        <w:rPr>
          <w:sz w:val="25"/>
          <w:szCs w:val="25"/>
        </w:rPr>
      </w:pPr>
      <w:r w:rsidRPr="00CF7C98">
        <w:rPr>
          <w:sz w:val="25"/>
          <w:szCs w:val="25"/>
        </w:rPr>
        <w:t xml:space="preserve">                                                                                                                                  </w:t>
      </w:r>
      <w:r w:rsidRPr="00CF7C98">
        <w:rPr>
          <w:sz w:val="25"/>
          <w:szCs w:val="25"/>
        </w:rPr>
        <w:tab/>
      </w:r>
    </w:p>
    <w:p w14:paraId="631582B0" w14:textId="023C159D" w:rsidR="00EE6947" w:rsidRPr="00CF7C98" w:rsidRDefault="00EE6947" w:rsidP="00EE6947">
      <w:pPr>
        <w:jc w:val="both"/>
        <w:rPr>
          <w:bCs/>
          <w:sz w:val="25"/>
          <w:szCs w:val="25"/>
        </w:rPr>
      </w:pPr>
      <w:r w:rsidRPr="00CF7C98">
        <w:rPr>
          <w:bCs/>
          <w:sz w:val="25"/>
          <w:szCs w:val="25"/>
        </w:rPr>
        <w:t xml:space="preserve">                                                                                                          Conakry, le </w:t>
      </w:r>
      <w:r w:rsidR="00BE5DBC" w:rsidRPr="00CF7C98">
        <w:rPr>
          <w:bCs/>
          <w:sz w:val="25"/>
          <w:szCs w:val="25"/>
        </w:rPr>
        <w:t>10 Juin /</w:t>
      </w:r>
      <w:r w:rsidRPr="00CF7C98">
        <w:rPr>
          <w:bCs/>
          <w:sz w:val="25"/>
          <w:szCs w:val="25"/>
        </w:rPr>
        <w:t>202</w:t>
      </w:r>
      <w:r w:rsidR="00BD0319" w:rsidRPr="00CF7C98">
        <w:rPr>
          <w:bCs/>
          <w:sz w:val="25"/>
          <w:szCs w:val="25"/>
        </w:rPr>
        <w:t>6</w:t>
      </w:r>
    </w:p>
    <w:p w14:paraId="4B4394E5" w14:textId="77777777" w:rsidR="00EE6947" w:rsidRPr="00CF7C98" w:rsidRDefault="00EE6947" w:rsidP="00EE6947">
      <w:pPr>
        <w:ind w:left="7200" w:firstLine="720"/>
        <w:jc w:val="both"/>
        <w:rPr>
          <w:b/>
          <w:sz w:val="25"/>
          <w:szCs w:val="25"/>
        </w:rPr>
      </w:pPr>
    </w:p>
    <w:p w14:paraId="73B9702F" w14:textId="25D2D8FB" w:rsidR="00EE6947" w:rsidRPr="00CF7C98" w:rsidRDefault="00EE6947" w:rsidP="00200507">
      <w:pPr>
        <w:jc w:val="both"/>
        <w:rPr>
          <w:b/>
          <w:sz w:val="25"/>
          <w:szCs w:val="25"/>
        </w:rPr>
      </w:pPr>
      <w:r w:rsidRPr="00CF7C98">
        <w:rPr>
          <w:b/>
          <w:sz w:val="25"/>
          <w:szCs w:val="25"/>
        </w:rPr>
        <w:t xml:space="preserve">                                                                                                           Le Coordonnateur des Projets</w:t>
      </w:r>
    </w:p>
    <w:p w14:paraId="23E72009" w14:textId="77777777" w:rsidR="002F6267" w:rsidRPr="00CF7C98" w:rsidRDefault="002F6267" w:rsidP="00200507">
      <w:pPr>
        <w:jc w:val="both"/>
        <w:rPr>
          <w:b/>
          <w:sz w:val="25"/>
          <w:szCs w:val="25"/>
        </w:rPr>
      </w:pPr>
    </w:p>
    <w:p w14:paraId="634D1D2B" w14:textId="77777777" w:rsidR="00BD0319" w:rsidRPr="00CF7C98" w:rsidRDefault="00BD0319" w:rsidP="00200507">
      <w:pPr>
        <w:jc w:val="both"/>
        <w:rPr>
          <w:b/>
          <w:sz w:val="25"/>
          <w:szCs w:val="25"/>
        </w:rPr>
      </w:pPr>
    </w:p>
    <w:p w14:paraId="59D26689" w14:textId="77777777" w:rsidR="00BD0319" w:rsidRPr="00CF7C98" w:rsidRDefault="00BD0319" w:rsidP="00200507">
      <w:pPr>
        <w:jc w:val="both"/>
        <w:rPr>
          <w:b/>
          <w:sz w:val="25"/>
          <w:szCs w:val="25"/>
        </w:rPr>
      </w:pPr>
    </w:p>
    <w:p w14:paraId="608C40F2" w14:textId="77777777" w:rsidR="00BD0319" w:rsidRPr="00CF7C98" w:rsidRDefault="00BD0319" w:rsidP="00200507">
      <w:pPr>
        <w:jc w:val="both"/>
        <w:rPr>
          <w:b/>
          <w:sz w:val="25"/>
          <w:szCs w:val="25"/>
        </w:rPr>
      </w:pPr>
    </w:p>
    <w:p w14:paraId="35618D5D" w14:textId="24DADADE" w:rsidR="00512729" w:rsidRPr="00CF7C98" w:rsidRDefault="00EE6947" w:rsidP="00200507">
      <w:pPr>
        <w:ind w:left="5760"/>
        <w:jc w:val="center"/>
        <w:rPr>
          <w:b/>
          <w:sz w:val="25"/>
          <w:szCs w:val="25"/>
          <w:u w:val="single"/>
        </w:rPr>
      </w:pPr>
      <w:r w:rsidRPr="00CF7C98">
        <w:rPr>
          <w:b/>
          <w:sz w:val="25"/>
          <w:szCs w:val="25"/>
          <w:u w:val="single"/>
        </w:rPr>
        <w:t>Amara DIABATE</w:t>
      </w:r>
    </w:p>
    <w:sectPr w:rsidR="00512729" w:rsidRPr="00CF7C98" w:rsidSect="002237FB">
      <w:footerReference w:type="default" r:id="rId21"/>
      <w:pgSz w:w="12240" w:h="15840"/>
      <w:pgMar w:top="1440" w:right="616"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D508" w14:textId="77777777" w:rsidR="00F709AC" w:rsidRDefault="00F709AC" w:rsidP="00512729">
      <w:r>
        <w:separator/>
      </w:r>
    </w:p>
  </w:endnote>
  <w:endnote w:type="continuationSeparator" w:id="0">
    <w:p w14:paraId="2E83DB55" w14:textId="77777777" w:rsidR="00F709AC" w:rsidRDefault="00F709AC" w:rsidP="0051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783736"/>
      <w:docPartObj>
        <w:docPartGallery w:val="Page Numbers (Bottom of Page)"/>
        <w:docPartUnique/>
      </w:docPartObj>
    </w:sdtPr>
    <w:sdtContent>
      <w:p w14:paraId="7FC9A744" w14:textId="477B1EF0" w:rsidR="00C1700A" w:rsidRDefault="00C1700A">
        <w:pPr>
          <w:pStyle w:val="Pieddepage"/>
          <w:jc w:val="right"/>
        </w:pPr>
        <w:r>
          <w:fldChar w:fldCharType="begin"/>
        </w:r>
        <w:r>
          <w:instrText>PAGE   \* MERGEFORMAT</w:instrText>
        </w:r>
        <w:r>
          <w:fldChar w:fldCharType="separate"/>
        </w:r>
        <w:r w:rsidR="00F915A5">
          <w:rPr>
            <w:noProof/>
          </w:rPr>
          <w:t>4</w:t>
        </w:r>
        <w:r>
          <w:fldChar w:fldCharType="end"/>
        </w:r>
      </w:p>
    </w:sdtContent>
  </w:sdt>
  <w:p w14:paraId="14313C8B" w14:textId="77777777" w:rsidR="00C1700A" w:rsidRDefault="00C170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146B" w14:textId="77777777" w:rsidR="00F709AC" w:rsidRDefault="00F709AC" w:rsidP="00512729">
      <w:r>
        <w:separator/>
      </w:r>
    </w:p>
  </w:footnote>
  <w:footnote w:type="continuationSeparator" w:id="0">
    <w:p w14:paraId="737336A8" w14:textId="77777777" w:rsidR="00F709AC" w:rsidRDefault="00F709AC" w:rsidP="00512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FD6"/>
    <w:multiLevelType w:val="multilevel"/>
    <w:tmpl w:val="5A840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1068B9"/>
    <w:multiLevelType w:val="hybridMultilevel"/>
    <w:tmpl w:val="CC184712"/>
    <w:lvl w:ilvl="0" w:tplc="7A64B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9278F"/>
    <w:multiLevelType w:val="hybridMultilevel"/>
    <w:tmpl w:val="A3E04730"/>
    <w:lvl w:ilvl="0" w:tplc="F468D2FC">
      <w:start w:val="4"/>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0E5A4347"/>
    <w:multiLevelType w:val="hybridMultilevel"/>
    <w:tmpl w:val="81F8A594"/>
    <w:lvl w:ilvl="0" w:tplc="04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38519F2"/>
    <w:multiLevelType w:val="hybridMultilevel"/>
    <w:tmpl w:val="10A25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6A97AAC"/>
    <w:multiLevelType w:val="hybridMultilevel"/>
    <w:tmpl w:val="B4C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BD6"/>
    <w:multiLevelType w:val="hybridMultilevel"/>
    <w:tmpl w:val="B0EE4FDC"/>
    <w:lvl w:ilvl="0" w:tplc="4F9A1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607BB"/>
    <w:multiLevelType w:val="hybridMultilevel"/>
    <w:tmpl w:val="63343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14DCB"/>
    <w:multiLevelType w:val="hybridMultilevel"/>
    <w:tmpl w:val="2560345E"/>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8A08C20C">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F3F6C9D"/>
    <w:multiLevelType w:val="hybridMultilevel"/>
    <w:tmpl w:val="BC80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F941961"/>
    <w:multiLevelType w:val="hybridMultilevel"/>
    <w:tmpl w:val="B81A4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36418A"/>
    <w:multiLevelType w:val="hybridMultilevel"/>
    <w:tmpl w:val="35D22D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CD346B"/>
    <w:multiLevelType w:val="hybridMultilevel"/>
    <w:tmpl w:val="71D6A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EB0E60"/>
    <w:multiLevelType w:val="multilevel"/>
    <w:tmpl w:val="24EB0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51679"/>
    <w:multiLevelType w:val="hybridMultilevel"/>
    <w:tmpl w:val="8F8EC3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E0A7492"/>
    <w:multiLevelType w:val="hybridMultilevel"/>
    <w:tmpl w:val="330EE8E2"/>
    <w:lvl w:ilvl="0" w:tplc="3A26475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A07DFA"/>
    <w:multiLevelType w:val="hybridMultilevel"/>
    <w:tmpl w:val="469ADB12"/>
    <w:lvl w:ilvl="0" w:tplc="5282AE90">
      <w:start w:val="25"/>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7" w15:restartNumberingAfterBreak="0">
    <w:nsid w:val="31AD7056"/>
    <w:multiLevelType w:val="hybridMultilevel"/>
    <w:tmpl w:val="DA382D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35D2FA8"/>
    <w:multiLevelType w:val="hybridMultilevel"/>
    <w:tmpl w:val="1E0AB10C"/>
    <w:lvl w:ilvl="0" w:tplc="200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C83ADE"/>
    <w:multiLevelType w:val="hybridMultilevel"/>
    <w:tmpl w:val="F9E20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C791DF2"/>
    <w:multiLevelType w:val="hybridMultilevel"/>
    <w:tmpl w:val="CC18471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E2248"/>
    <w:multiLevelType w:val="hybridMultilevel"/>
    <w:tmpl w:val="5840E872"/>
    <w:lvl w:ilvl="0" w:tplc="4E2EC23E">
      <w:start w:val="100"/>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2" w15:restartNumberingAfterBreak="0">
    <w:nsid w:val="46986D98"/>
    <w:multiLevelType w:val="hybridMultilevel"/>
    <w:tmpl w:val="794CC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04111F"/>
    <w:multiLevelType w:val="hybridMultilevel"/>
    <w:tmpl w:val="FA08C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53DAA"/>
    <w:multiLevelType w:val="hybridMultilevel"/>
    <w:tmpl w:val="1DFCBA4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FB56FA2"/>
    <w:multiLevelType w:val="hybridMultilevel"/>
    <w:tmpl w:val="6B143968"/>
    <w:lvl w:ilvl="0" w:tplc="DECCD26C">
      <w:start w:val="1"/>
      <w:numFmt w:val="lowerLetter"/>
      <w:lvlText w:val="%1)"/>
      <w:lvlJc w:val="left"/>
      <w:pPr>
        <w:ind w:left="720" w:hanging="360"/>
      </w:pPr>
      <w:rPr>
        <w:rFonts w:ascii="Arial Narrow" w:eastAsia="Times New Roman"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904A6C"/>
    <w:multiLevelType w:val="hybridMultilevel"/>
    <w:tmpl w:val="9C34F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3749E"/>
    <w:multiLevelType w:val="hybridMultilevel"/>
    <w:tmpl w:val="CAE0B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5D6B93"/>
    <w:multiLevelType w:val="hybridMultilevel"/>
    <w:tmpl w:val="0646E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C77933"/>
    <w:multiLevelType w:val="hybridMultilevel"/>
    <w:tmpl w:val="C83E9FCA"/>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9504D"/>
    <w:multiLevelType w:val="hybridMultilevel"/>
    <w:tmpl w:val="CB1C6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FE73E0D"/>
    <w:multiLevelType w:val="hybridMultilevel"/>
    <w:tmpl w:val="6BE48058"/>
    <w:lvl w:ilvl="0" w:tplc="040C0001">
      <w:start w:val="1"/>
      <w:numFmt w:val="bullet"/>
      <w:lvlText w:val=""/>
      <w:lvlJc w:val="left"/>
      <w:pPr>
        <w:ind w:left="722" w:hanging="360"/>
      </w:pPr>
      <w:rPr>
        <w:rFonts w:ascii="Symbol" w:hAnsi="Symbol"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32" w15:restartNumberingAfterBreak="0">
    <w:nsid w:val="71C60AB1"/>
    <w:multiLevelType w:val="multilevel"/>
    <w:tmpl w:val="C6BE1A54"/>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33913A9"/>
    <w:multiLevelType w:val="hybridMultilevel"/>
    <w:tmpl w:val="F80A29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E0590"/>
    <w:multiLevelType w:val="hybridMultilevel"/>
    <w:tmpl w:val="46E073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B327492"/>
    <w:multiLevelType w:val="hybridMultilevel"/>
    <w:tmpl w:val="3BAA77C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2145926785">
    <w:abstractNumId w:val="23"/>
  </w:num>
  <w:num w:numId="2" w16cid:durableId="1232740910">
    <w:abstractNumId w:val="1"/>
  </w:num>
  <w:num w:numId="3" w16cid:durableId="1238856079">
    <w:abstractNumId w:val="6"/>
  </w:num>
  <w:num w:numId="4" w16cid:durableId="978925199">
    <w:abstractNumId w:val="16"/>
  </w:num>
  <w:num w:numId="5" w16cid:durableId="1416853155">
    <w:abstractNumId w:val="20"/>
  </w:num>
  <w:num w:numId="6" w16cid:durableId="472140688">
    <w:abstractNumId w:val="33"/>
  </w:num>
  <w:num w:numId="7" w16cid:durableId="19390941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9117">
    <w:abstractNumId w:val="25"/>
  </w:num>
  <w:num w:numId="9" w16cid:durableId="289632242">
    <w:abstractNumId w:val="24"/>
  </w:num>
  <w:num w:numId="10" w16cid:durableId="1005128352">
    <w:abstractNumId w:val="8"/>
  </w:num>
  <w:num w:numId="11" w16cid:durableId="532118075">
    <w:abstractNumId w:val="28"/>
  </w:num>
  <w:num w:numId="12" w16cid:durableId="1375813422">
    <w:abstractNumId w:val="22"/>
  </w:num>
  <w:num w:numId="13" w16cid:durableId="1906916372">
    <w:abstractNumId w:val="10"/>
  </w:num>
  <w:num w:numId="14" w16cid:durableId="1498227671">
    <w:abstractNumId w:val="0"/>
  </w:num>
  <w:num w:numId="15" w16cid:durableId="1794179263">
    <w:abstractNumId w:val="32"/>
  </w:num>
  <w:num w:numId="16" w16cid:durableId="208301333">
    <w:abstractNumId w:val="9"/>
  </w:num>
  <w:num w:numId="17" w16cid:durableId="108473581">
    <w:abstractNumId w:val="35"/>
  </w:num>
  <w:num w:numId="18" w16cid:durableId="701712087">
    <w:abstractNumId w:val="19"/>
  </w:num>
  <w:num w:numId="19" w16cid:durableId="1703478782">
    <w:abstractNumId w:val="14"/>
  </w:num>
  <w:num w:numId="20" w16cid:durableId="1247689078">
    <w:abstractNumId w:val="30"/>
  </w:num>
  <w:num w:numId="21" w16cid:durableId="1417282468">
    <w:abstractNumId w:val="11"/>
  </w:num>
  <w:num w:numId="22" w16cid:durableId="2079939671">
    <w:abstractNumId w:val="4"/>
  </w:num>
  <w:num w:numId="23" w16cid:durableId="190924690">
    <w:abstractNumId w:val="21"/>
  </w:num>
  <w:num w:numId="24" w16cid:durableId="1209339563">
    <w:abstractNumId w:val="5"/>
  </w:num>
  <w:num w:numId="25" w16cid:durableId="1465781043">
    <w:abstractNumId w:val="17"/>
  </w:num>
  <w:num w:numId="26" w16cid:durableId="1805345239">
    <w:abstractNumId w:val="13"/>
  </w:num>
  <w:num w:numId="27" w16cid:durableId="213347524">
    <w:abstractNumId w:val="7"/>
  </w:num>
  <w:num w:numId="28" w16cid:durableId="13894558">
    <w:abstractNumId w:val="29"/>
  </w:num>
  <w:num w:numId="29" w16cid:durableId="561137530">
    <w:abstractNumId w:val="18"/>
  </w:num>
  <w:num w:numId="30" w16cid:durableId="1293444055">
    <w:abstractNumId w:val="34"/>
  </w:num>
  <w:num w:numId="31" w16cid:durableId="967199467">
    <w:abstractNumId w:val="31"/>
  </w:num>
  <w:num w:numId="32" w16cid:durableId="612901738">
    <w:abstractNumId w:val="12"/>
  </w:num>
  <w:num w:numId="33" w16cid:durableId="1704867538">
    <w:abstractNumId w:val="26"/>
  </w:num>
  <w:num w:numId="34" w16cid:durableId="624775570">
    <w:abstractNumId w:val="3"/>
  </w:num>
  <w:num w:numId="35" w16cid:durableId="607856008">
    <w:abstractNumId w:val="15"/>
  </w:num>
  <w:num w:numId="36" w16cid:durableId="1674528275">
    <w:abstractNumId w:val="27"/>
  </w:num>
  <w:num w:numId="37" w16cid:durableId="23104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63"/>
    <w:rsid w:val="00010297"/>
    <w:rsid w:val="0003168E"/>
    <w:rsid w:val="000426C5"/>
    <w:rsid w:val="00043A5F"/>
    <w:rsid w:val="00044CFE"/>
    <w:rsid w:val="000646EE"/>
    <w:rsid w:val="000647F0"/>
    <w:rsid w:val="0008005D"/>
    <w:rsid w:val="000850B6"/>
    <w:rsid w:val="00097195"/>
    <w:rsid w:val="000A0EB7"/>
    <w:rsid w:val="000A6222"/>
    <w:rsid w:val="000D09AF"/>
    <w:rsid w:val="000D40DE"/>
    <w:rsid w:val="000E14E2"/>
    <w:rsid w:val="000F1C03"/>
    <w:rsid w:val="00113FC5"/>
    <w:rsid w:val="00121BDE"/>
    <w:rsid w:val="001269D2"/>
    <w:rsid w:val="00142AC2"/>
    <w:rsid w:val="00157CBD"/>
    <w:rsid w:val="001617E7"/>
    <w:rsid w:val="00161B25"/>
    <w:rsid w:val="00171BCD"/>
    <w:rsid w:val="0018138A"/>
    <w:rsid w:val="001952D6"/>
    <w:rsid w:val="001A3A12"/>
    <w:rsid w:val="001C0C1F"/>
    <w:rsid w:val="001C47B1"/>
    <w:rsid w:val="001D14A9"/>
    <w:rsid w:val="001E24B5"/>
    <w:rsid w:val="001F59A8"/>
    <w:rsid w:val="00200507"/>
    <w:rsid w:val="002225BD"/>
    <w:rsid w:val="002237FB"/>
    <w:rsid w:val="00223C53"/>
    <w:rsid w:val="00230A7F"/>
    <w:rsid w:val="00241AC9"/>
    <w:rsid w:val="00241DAF"/>
    <w:rsid w:val="00257BBB"/>
    <w:rsid w:val="00261320"/>
    <w:rsid w:val="00264D4C"/>
    <w:rsid w:val="00270A1F"/>
    <w:rsid w:val="002710E0"/>
    <w:rsid w:val="002747EB"/>
    <w:rsid w:val="0028676D"/>
    <w:rsid w:val="00287AC4"/>
    <w:rsid w:val="002970E4"/>
    <w:rsid w:val="00297D2B"/>
    <w:rsid w:val="002A4101"/>
    <w:rsid w:val="002B7EB1"/>
    <w:rsid w:val="002D05F1"/>
    <w:rsid w:val="002D1052"/>
    <w:rsid w:val="002D404C"/>
    <w:rsid w:val="002D5155"/>
    <w:rsid w:val="002E1CBE"/>
    <w:rsid w:val="002F212D"/>
    <w:rsid w:val="002F6267"/>
    <w:rsid w:val="002F738D"/>
    <w:rsid w:val="0030652E"/>
    <w:rsid w:val="00311F42"/>
    <w:rsid w:val="003148D3"/>
    <w:rsid w:val="00314F4D"/>
    <w:rsid w:val="00331A47"/>
    <w:rsid w:val="0033411C"/>
    <w:rsid w:val="00342163"/>
    <w:rsid w:val="00357872"/>
    <w:rsid w:val="00381958"/>
    <w:rsid w:val="00384812"/>
    <w:rsid w:val="003A158E"/>
    <w:rsid w:val="003A1764"/>
    <w:rsid w:val="003A6ED1"/>
    <w:rsid w:val="003B4C66"/>
    <w:rsid w:val="003B67EE"/>
    <w:rsid w:val="003B69D3"/>
    <w:rsid w:val="003C5072"/>
    <w:rsid w:val="003C6BCE"/>
    <w:rsid w:val="004034E0"/>
    <w:rsid w:val="00407A32"/>
    <w:rsid w:val="00412F04"/>
    <w:rsid w:val="00422372"/>
    <w:rsid w:val="0043233D"/>
    <w:rsid w:val="004354D7"/>
    <w:rsid w:val="0044652D"/>
    <w:rsid w:val="00446F42"/>
    <w:rsid w:val="004548F0"/>
    <w:rsid w:val="00456A64"/>
    <w:rsid w:val="00465001"/>
    <w:rsid w:val="0046554C"/>
    <w:rsid w:val="00474C91"/>
    <w:rsid w:val="00480E9E"/>
    <w:rsid w:val="004815FC"/>
    <w:rsid w:val="004901F4"/>
    <w:rsid w:val="004A1BDE"/>
    <w:rsid w:val="004B3100"/>
    <w:rsid w:val="004B4386"/>
    <w:rsid w:val="004C403A"/>
    <w:rsid w:val="004D3C64"/>
    <w:rsid w:val="004F60A5"/>
    <w:rsid w:val="00501BCA"/>
    <w:rsid w:val="00512729"/>
    <w:rsid w:val="0051399F"/>
    <w:rsid w:val="00516136"/>
    <w:rsid w:val="00521D99"/>
    <w:rsid w:val="005317D0"/>
    <w:rsid w:val="005365D7"/>
    <w:rsid w:val="00561DB9"/>
    <w:rsid w:val="005664EF"/>
    <w:rsid w:val="00580B87"/>
    <w:rsid w:val="0058337F"/>
    <w:rsid w:val="00583CA6"/>
    <w:rsid w:val="005901E3"/>
    <w:rsid w:val="005906F3"/>
    <w:rsid w:val="00597E1E"/>
    <w:rsid w:val="005A66E6"/>
    <w:rsid w:val="005B1389"/>
    <w:rsid w:val="005B6577"/>
    <w:rsid w:val="005B6C0F"/>
    <w:rsid w:val="005B738C"/>
    <w:rsid w:val="005D71C8"/>
    <w:rsid w:val="00624E28"/>
    <w:rsid w:val="0062595B"/>
    <w:rsid w:val="00641418"/>
    <w:rsid w:val="00642190"/>
    <w:rsid w:val="0064737C"/>
    <w:rsid w:val="00654A76"/>
    <w:rsid w:val="00656000"/>
    <w:rsid w:val="00657A1D"/>
    <w:rsid w:val="006769FD"/>
    <w:rsid w:val="00683036"/>
    <w:rsid w:val="0068311F"/>
    <w:rsid w:val="006B0888"/>
    <w:rsid w:val="006C0D04"/>
    <w:rsid w:val="006C7929"/>
    <w:rsid w:val="006E4429"/>
    <w:rsid w:val="006F17CD"/>
    <w:rsid w:val="006F2DDA"/>
    <w:rsid w:val="00705AFE"/>
    <w:rsid w:val="00707557"/>
    <w:rsid w:val="007112C8"/>
    <w:rsid w:val="0075443A"/>
    <w:rsid w:val="00765CD6"/>
    <w:rsid w:val="007709A1"/>
    <w:rsid w:val="007724E4"/>
    <w:rsid w:val="00772BDD"/>
    <w:rsid w:val="00777C5C"/>
    <w:rsid w:val="00784632"/>
    <w:rsid w:val="00786C59"/>
    <w:rsid w:val="00794BDA"/>
    <w:rsid w:val="007A184B"/>
    <w:rsid w:val="007A7020"/>
    <w:rsid w:val="007B3202"/>
    <w:rsid w:val="007B6899"/>
    <w:rsid w:val="007C3BB0"/>
    <w:rsid w:val="007D2F1C"/>
    <w:rsid w:val="007D4C8E"/>
    <w:rsid w:val="007E0252"/>
    <w:rsid w:val="007E0516"/>
    <w:rsid w:val="007E0C85"/>
    <w:rsid w:val="007E6D95"/>
    <w:rsid w:val="007F0EF2"/>
    <w:rsid w:val="008259A6"/>
    <w:rsid w:val="00832378"/>
    <w:rsid w:val="0084314E"/>
    <w:rsid w:val="00864684"/>
    <w:rsid w:val="0087120F"/>
    <w:rsid w:val="008745B6"/>
    <w:rsid w:val="00894232"/>
    <w:rsid w:val="008B6538"/>
    <w:rsid w:val="008C3F24"/>
    <w:rsid w:val="008D0236"/>
    <w:rsid w:val="008D608A"/>
    <w:rsid w:val="008E6AD8"/>
    <w:rsid w:val="008E7416"/>
    <w:rsid w:val="00903429"/>
    <w:rsid w:val="00910558"/>
    <w:rsid w:val="00912590"/>
    <w:rsid w:val="0091750D"/>
    <w:rsid w:val="00920EA1"/>
    <w:rsid w:val="00921086"/>
    <w:rsid w:val="00925A88"/>
    <w:rsid w:val="00934006"/>
    <w:rsid w:val="009341CC"/>
    <w:rsid w:val="009366BB"/>
    <w:rsid w:val="00944F6B"/>
    <w:rsid w:val="009516CE"/>
    <w:rsid w:val="009773AF"/>
    <w:rsid w:val="009825B7"/>
    <w:rsid w:val="00983643"/>
    <w:rsid w:val="00992221"/>
    <w:rsid w:val="0099562A"/>
    <w:rsid w:val="009B03CA"/>
    <w:rsid w:val="009E5BC8"/>
    <w:rsid w:val="00A13436"/>
    <w:rsid w:val="00A13764"/>
    <w:rsid w:val="00A23C86"/>
    <w:rsid w:val="00A26B2C"/>
    <w:rsid w:val="00A41195"/>
    <w:rsid w:val="00A46679"/>
    <w:rsid w:val="00A5478E"/>
    <w:rsid w:val="00A61B6E"/>
    <w:rsid w:val="00A838BD"/>
    <w:rsid w:val="00AB6DC4"/>
    <w:rsid w:val="00AC778F"/>
    <w:rsid w:val="00AE066E"/>
    <w:rsid w:val="00AE539A"/>
    <w:rsid w:val="00B00273"/>
    <w:rsid w:val="00B009BD"/>
    <w:rsid w:val="00B01366"/>
    <w:rsid w:val="00B07072"/>
    <w:rsid w:val="00B1058D"/>
    <w:rsid w:val="00B13BA3"/>
    <w:rsid w:val="00B23203"/>
    <w:rsid w:val="00B23E0D"/>
    <w:rsid w:val="00B336F2"/>
    <w:rsid w:val="00B431E6"/>
    <w:rsid w:val="00B45765"/>
    <w:rsid w:val="00B62228"/>
    <w:rsid w:val="00B84E50"/>
    <w:rsid w:val="00B86D5C"/>
    <w:rsid w:val="00BA1E4A"/>
    <w:rsid w:val="00BA4CA4"/>
    <w:rsid w:val="00BA5FA8"/>
    <w:rsid w:val="00BB685A"/>
    <w:rsid w:val="00BC0CB1"/>
    <w:rsid w:val="00BC4397"/>
    <w:rsid w:val="00BC5383"/>
    <w:rsid w:val="00BD0319"/>
    <w:rsid w:val="00BD75B9"/>
    <w:rsid w:val="00BE5DBC"/>
    <w:rsid w:val="00BE6D8B"/>
    <w:rsid w:val="00BF4C2A"/>
    <w:rsid w:val="00BF7E67"/>
    <w:rsid w:val="00C12571"/>
    <w:rsid w:val="00C1700A"/>
    <w:rsid w:val="00C17DC7"/>
    <w:rsid w:val="00C25431"/>
    <w:rsid w:val="00C42F61"/>
    <w:rsid w:val="00C43CCF"/>
    <w:rsid w:val="00C54723"/>
    <w:rsid w:val="00C7583D"/>
    <w:rsid w:val="00C82959"/>
    <w:rsid w:val="00C94704"/>
    <w:rsid w:val="00CA2DD0"/>
    <w:rsid w:val="00CD2A4A"/>
    <w:rsid w:val="00CD2FFD"/>
    <w:rsid w:val="00CE6DB1"/>
    <w:rsid w:val="00CF0802"/>
    <w:rsid w:val="00CF1C3E"/>
    <w:rsid w:val="00CF7034"/>
    <w:rsid w:val="00CF7C98"/>
    <w:rsid w:val="00D130B5"/>
    <w:rsid w:val="00D14BA7"/>
    <w:rsid w:val="00D57853"/>
    <w:rsid w:val="00D60526"/>
    <w:rsid w:val="00D65088"/>
    <w:rsid w:val="00D917F1"/>
    <w:rsid w:val="00D93BD9"/>
    <w:rsid w:val="00D97FE6"/>
    <w:rsid w:val="00DB1F08"/>
    <w:rsid w:val="00DB394C"/>
    <w:rsid w:val="00DD2CE4"/>
    <w:rsid w:val="00DE3D2B"/>
    <w:rsid w:val="00DF49A2"/>
    <w:rsid w:val="00E03F74"/>
    <w:rsid w:val="00E043D2"/>
    <w:rsid w:val="00E07458"/>
    <w:rsid w:val="00E16835"/>
    <w:rsid w:val="00E335EC"/>
    <w:rsid w:val="00E4189E"/>
    <w:rsid w:val="00E4678F"/>
    <w:rsid w:val="00E63ACF"/>
    <w:rsid w:val="00E63FDD"/>
    <w:rsid w:val="00E704D9"/>
    <w:rsid w:val="00E76D6C"/>
    <w:rsid w:val="00E801DF"/>
    <w:rsid w:val="00E85747"/>
    <w:rsid w:val="00E86F44"/>
    <w:rsid w:val="00E87183"/>
    <w:rsid w:val="00EA11A7"/>
    <w:rsid w:val="00EB2511"/>
    <w:rsid w:val="00EB2C2E"/>
    <w:rsid w:val="00EC1003"/>
    <w:rsid w:val="00ED3D1C"/>
    <w:rsid w:val="00EE088A"/>
    <w:rsid w:val="00EE4639"/>
    <w:rsid w:val="00EE6947"/>
    <w:rsid w:val="00EE6E0C"/>
    <w:rsid w:val="00EF0A10"/>
    <w:rsid w:val="00EF14A4"/>
    <w:rsid w:val="00EF599C"/>
    <w:rsid w:val="00EF7221"/>
    <w:rsid w:val="00F13EED"/>
    <w:rsid w:val="00F251F8"/>
    <w:rsid w:val="00F256C1"/>
    <w:rsid w:val="00F30A79"/>
    <w:rsid w:val="00F34B50"/>
    <w:rsid w:val="00F376EC"/>
    <w:rsid w:val="00F5395D"/>
    <w:rsid w:val="00F610DF"/>
    <w:rsid w:val="00F6457A"/>
    <w:rsid w:val="00F65C0F"/>
    <w:rsid w:val="00F67088"/>
    <w:rsid w:val="00F709AC"/>
    <w:rsid w:val="00F85990"/>
    <w:rsid w:val="00F859B1"/>
    <w:rsid w:val="00F915A5"/>
    <w:rsid w:val="00F92A63"/>
    <w:rsid w:val="00FE0447"/>
    <w:rsid w:val="00FE2E3B"/>
    <w:rsid w:val="00FE3C51"/>
    <w:rsid w:val="00FE574D"/>
    <w:rsid w:val="00FE7561"/>
    <w:rsid w:val="00FF205B"/>
    <w:rsid w:val="00FF627B"/>
    <w:rsid w:val="00FF6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C30C086"/>
  <w15:docId w15:val="{182E8496-00B0-4D11-8D21-35C00C3E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63"/>
    <w:pPr>
      <w:spacing w:after="0" w:line="240" w:lineRule="auto"/>
    </w:pPr>
    <w:rPr>
      <w:rFonts w:ascii="Times New Roman" w:eastAsia="Times New Roman" w:hAnsi="Times New Roman" w:cs="Times New Roman"/>
      <w:color w:val="000000"/>
      <w:kern w:val="28"/>
      <w:sz w:val="20"/>
      <w:szCs w:val="20"/>
      <w:lang w:eastAsia="fr-FR"/>
    </w:rPr>
  </w:style>
  <w:style w:type="paragraph" w:styleId="Titre1">
    <w:name w:val="heading 1"/>
    <w:next w:val="Normal"/>
    <w:link w:val="Titre1Car"/>
    <w:uiPriority w:val="9"/>
    <w:qFormat/>
    <w:rsid w:val="00342163"/>
    <w:pPr>
      <w:keepNext/>
      <w:keepLines/>
      <w:spacing w:after="3" w:line="253" w:lineRule="auto"/>
      <w:ind w:left="27" w:hanging="10"/>
      <w:outlineLvl w:val="0"/>
    </w:pPr>
    <w:rPr>
      <w:rFonts w:ascii="Tahoma" w:eastAsia="Tahoma" w:hAnsi="Tahoma" w:cs="Tahoma"/>
      <w:b/>
      <w:color w:val="2E74B5"/>
    </w:rPr>
  </w:style>
  <w:style w:type="paragraph" w:styleId="Titre2">
    <w:name w:val="heading 2"/>
    <w:next w:val="Normal"/>
    <w:link w:val="Titre2Car"/>
    <w:uiPriority w:val="9"/>
    <w:unhideWhenUsed/>
    <w:qFormat/>
    <w:rsid w:val="00342163"/>
    <w:pPr>
      <w:keepNext/>
      <w:keepLines/>
      <w:spacing w:after="237" w:line="265" w:lineRule="auto"/>
      <w:ind w:left="10" w:right="43" w:hanging="10"/>
      <w:outlineLvl w:val="1"/>
    </w:pPr>
    <w:rPr>
      <w:rFonts w:ascii="Tahoma" w:eastAsia="Tahoma" w:hAnsi="Tahoma" w:cs="Tahom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42163"/>
    <w:rPr>
      <w:color w:val="0000FF"/>
      <w:u w:val="single"/>
    </w:rPr>
  </w:style>
  <w:style w:type="paragraph" w:styleId="Paragraphedeliste">
    <w:name w:val="List Paragraph"/>
    <w:aliases w:val="Bullets,Liste 1,List Paragraph (numbered (a)),References,ReferencesCxSpLast,Medium Grid 1 - Accent 21,Numbered List Paragraph,Paragraphe  revu,Liste couleur - Accent 12,L_4,Paragraphe de liste4,- List tir,liste 1,puce 1,Bullet L1,Ha"/>
    <w:basedOn w:val="Normal"/>
    <w:link w:val="ParagraphedelisteCar"/>
    <w:uiPriority w:val="1"/>
    <w:qFormat/>
    <w:rsid w:val="00342163"/>
    <w:pPr>
      <w:ind w:left="720"/>
      <w:contextualSpacing/>
    </w:pPr>
    <w:rPr>
      <w:rFonts w:ascii="Calibri" w:eastAsia="Calibri" w:hAnsi="Calibri" w:cs="Calibri"/>
      <w:color w:val="auto"/>
      <w:kern w:val="0"/>
      <w:sz w:val="22"/>
      <w:szCs w:val="22"/>
      <w:lang w:val="en-US" w:eastAsia="en-US"/>
    </w:rPr>
  </w:style>
  <w:style w:type="character" w:customStyle="1" w:styleId="ParagraphedelisteCar">
    <w:name w:val="Paragraphe de liste Car"/>
    <w:aliases w:val="Bullets Car,Liste 1 Car,List Paragraph (numbered (a)) Car,References Car,ReferencesCxSpLast Car,Medium Grid 1 - Accent 21 Car,Numbered List Paragraph Car,Paragraphe  revu Car,Liste couleur - Accent 12 Car,L_4 Car,- List tir Car"/>
    <w:link w:val="Paragraphedeliste"/>
    <w:uiPriority w:val="1"/>
    <w:qFormat/>
    <w:locked/>
    <w:rsid w:val="00342163"/>
    <w:rPr>
      <w:rFonts w:ascii="Calibri" w:eastAsia="Calibri" w:hAnsi="Calibri" w:cs="Calibri"/>
      <w:lang w:val="en-US"/>
    </w:rPr>
  </w:style>
  <w:style w:type="paragraph" w:customStyle="1" w:styleId="Outline">
    <w:name w:val="Outline"/>
    <w:basedOn w:val="Normal"/>
    <w:rsid w:val="00342163"/>
    <w:pPr>
      <w:spacing w:before="240"/>
    </w:pPr>
    <w:rPr>
      <w:color w:val="auto"/>
      <w:sz w:val="24"/>
    </w:rPr>
  </w:style>
  <w:style w:type="character" w:customStyle="1" w:styleId="Titre1Car">
    <w:name w:val="Titre 1 Car"/>
    <w:basedOn w:val="Policepardfaut"/>
    <w:link w:val="Titre1"/>
    <w:uiPriority w:val="9"/>
    <w:rsid w:val="00342163"/>
    <w:rPr>
      <w:rFonts w:ascii="Tahoma" w:eastAsia="Tahoma" w:hAnsi="Tahoma" w:cs="Tahoma"/>
      <w:b/>
      <w:color w:val="2E74B5"/>
    </w:rPr>
  </w:style>
  <w:style w:type="character" w:customStyle="1" w:styleId="Titre2Car">
    <w:name w:val="Titre 2 Car"/>
    <w:basedOn w:val="Policepardfaut"/>
    <w:link w:val="Titre2"/>
    <w:uiPriority w:val="9"/>
    <w:rsid w:val="00342163"/>
    <w:rPr>
      <w:rFonts w:ascii="Tahoma" w:eastAsia="Tahoma" w:hAnsi="Tahoma" w:cs="Tahoma"/>
      <w:b/>
      <w:color w:val="000000"/>
    </w:rPr>
  </w:style>
  <w:style w:type="paragraph" w:customStyle="1" w:styleId="Broodtekst">
    <w:name w:val="Broodtekst"/>
    <w:basedOn w:val="Normal"/>
    <w:rsid w:val="00342163"/>
    <w:pPr>
      <w:spacing w:line="240" w:lineRule="atLeast"/>
      <w:ind w:left="1134" w:right="-51"/>
    </w:pPr>
    <w:rPr>
      <w:color w:val="auto"/>
      <w:kern w:val="0"/>
      <w:sz w:val="21"/>
      <w:lang w:val="nl-NL" w:eastAsia="en-US"/>
    </w:rPr>
  </w:style>
  <w:style w:type="paragraph" w:customStyle="1" w:styleId="Default">
    <w:name w:val="Default"/>
    <w:rsid w:val="00CF7034"/>
    <w:pPr>
      <w:autoSpaceDE w:val="0"/>
      <w:autoSpaceDN w:val="0"/>
      <w:adjustRightInd w:val="0"/>
      <w:spacing w:after="0" w:line="240" w:lineRule="auto"/>
    </w:pPr>
    <w:rPr>
      <w:rFonts w:ascii="Courier New" w:eastAsia="Calibri" w:hAnsi="Courier New" w:cs="Courier New"/>
      <w:color w:val="000000"/>
      <w:sz w:val="24"/>
      <w:szCs w:val="24"/>
    </w:rPr>
  </w:style>
  <w:style w:type="paragraph" w:styleId="Corpsdetexte">
    <w:name w:val="Body Text"/>
    <w:basedOn w:val="Normal"/>
    <w:link w:val="CorpsdetexteCar"/>
    <w:rsid w:val="00CF7034"/>
    <w:pPr>
      <w:tabs>
        <w:tab w:val="left" w:pos="284"/>
      </w:tabs>
      <w:suppressAutoHyphens/>
      <w:spacing w:after="120"/>
      <w:jc w:val="both"/>
    </w:pPr>
    <w:rPr>
      <w:color w:val="auto"/>
      <w:kern w:val="0"/>
      <w:sz w:val="24"/>
      <w:szCs w:val="24"/>
      <w:lang w:val="x-none" w:eastAsia="ar-SA"/>
    </w:rPr>
  </w:style>
  <w:style w:type="character" w:customStyle="1" w:styleId="CorpsdetexteCar">
    <w:name w:val="Corps de texte Car"/>
    <w:basedOn w:val="Policepardfaut"/>
    <w:link w:val="Corpsdetexte"/>
    <w:rsid w:val="00CF7034"/>
    <w:rPr>
      <w:rFonts w:ascii="Times New Roman" w:eastAsia="Times New Roman" w:hAnsi="Times New Roman" w:cs="Times New Roman"/>
      <w:sz w:val="24"/>
      <w:szCs w:val="24"/>
      <w:lang w:val="x-none" w:eastAsia="ar-SA"/>
    </w:rPr>
  </w:style>
  <w:style w:type="character" w:customStyle="1" w:styleId="Mentionnonrsolue1">
    <w:name w:val="Mention non résolue1"/>
    <w:basedOn w:val="Policepardfaut"/>
    <w:uiPriority w:val="99"/>
    <w:semiHidden/>
    <w:unhideWhenUsed/>
    <w:rsid w:val="00516136"/>
    <w:rPr>
      <w:color w:val="605E5C"/>
      <w:shd w:val="clear" w:color="auto" w:fill="E1DFDD"/>
    </w:rPr>
  </w:style>
  <w:style w:type="paragraph" w:styleId="En-tte">
    <w:name w:val="header"/>
    <w:basedOn w:val="Normal"/>
    <w:link w:val="En-tteCar"/>
    <w:uiPriority w:val="99"/>
    <w:unhideWhenUsed/>
    <w:rsid w:val="00512729"/>
    <w:pPr>
      <w:tabs>
        <w:tab w:val="center" w:pos="4536"/>
        <w:tab w:val="right" w:pos="9072"/>
      </w:tabs>
    </w:pPr>
  </w:style>
  <w:style w:type="character" w:customStyle="1" w:styleId="En-tteCar">
    <w:name w:val="En-tête Car"/>
    <w:basedOn w:val="Policepardfaut"/>
    <w:link w:val="En-tte"/>
    <w:uiPriority w:val="99"/>
    <w:rsid w:val="00512729"/>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unhideWhenUsed/>
    <w:rsid w:val="00512729"/>
    <w:pPr>
      <w:tabs>
        <w:tab w:val="center" w:pos="4536"/>
        <w:tab w:val="right" w:pos="9072"/>
      </w:tabs>
    </w:pPr>
  </w:style>
  <w:style w:type="character" w:customStyle="1" w:styleId="PieddepageCar">
    <w:name w:val="Pied de page Car"/>
    <w:basedOn w:val="Policepardfaut"/>
    <w:link w:val="Pieddepage"/>
    <w:uiPriority w:val="99"/>
    <w:rsid w:val="00512729"/>
    <w:rPr>
      <w:rFonts w:ascii="Times New Roman" w:eastAsia="Times New Roman" w:hAnsi="Times New Roman" w:cs="Times New Roman"/>
      <w:color w:val="000000"/>
      <w:kern w:val="28"/>
      <w:sz w:val="20"/>
      <w:szCs w:val="20"/>
      <w:lang w:eastAsia="fr-FR"/>
    </w:rPr>
  </w:style>
  <w:style w:type="table" w:styleId="Grilledutableau">
    <w:name w:val="Table Grid"/>
    <w:basedOn w:val="TableauNormal"/>
    <w:uiPriority w:val="39"/>
    <w:rsid w:val="00BF7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A70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7020"/>
    <w:rPr>
      <w:rFonts w:ascii="Segoe UI" w:eastAsia="Times New Roman" w:hAnsi="Segoe UI" w:cs="Segoe UI"/>
      <w:color w:val="000000"/>
      <w:kern w:val="28"/>
      <w:sz w:val="18"/>
      <w:szCs w:val="18"/>
      <w:lang w:eastAsia="fr-FR"/>
    </w:rPr>
  </w:style>
  <w:style w:type="table" w:customStyle="1" w:styleId="Grilledutableau1">
    <w:name w:val="Grille du tableau1"/>
    <w:basedOn w:val="TableauNormal"/>
    <w:next w:val="Grilledutableau"/>
    <w:uiPriority w:val="39"/>
    <w:rsid w:val="004650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unhideWhenUsed/>
    <w:rsid w:val="00BA1E4A"/>
    <w:rPr>
      <w:sz w:val="16"/>
      <w:szCs w:val="16"/>
    </w:rPr>
  </w:style>
  <w:style w:type="paragraph" w:styleId="Commentaire">
    <w:name w:val="annotation text"/>
    <w:basedOn w:val="Normal"/>
    <w:link w:val="CommentaireCar"/>
    <w:uiPriority w:val="99"/>
    <w:unhideWhenUsed/>
    <w:rsid w:val="00BA1E4A"/>
  </w:style>
  <w:style w:type="character" w:customStyle="1" w:styleId="CommentaireCar">
    <w:name w:val="Commentaire Car"/>
    <w:basedOn w:val="Policepardfaut"/>
    <w:link w:val="Commentaire"/>
    <w:uiPriority w:val="99"/>
    <w:rsid w:val="00BA1E4A"/>
    <w:rPr>
      <w:rFonts w:ascii="Times New Roman" w:eastAsia="Times New Roman" w:hAnsi="Times New Roman" w:cs="Times New Roman"/>
      <w:color w:val="000000"/>
      <w:kern w:val="28"/>
      <w:sz w:val="20"/>
      <w:szCs w:val="20"/>
      <w:lang w:eastAsia="fr-FR"/>
    </w:rPr>
  </w:style>
  <w:style w:type="paragraph" w:styleId="Objetducommentaire">
    <w:name w:val="annotation subject"/>
    <w:basedOn w:val="Commentaire"/>
    <w:next w:val="Commentaire"/>
    <w:link w:val="ObjetducommentaireCar"/>
    <w:uiPriority w:val="99"/>
    <w:semiHidden/>
    <w:unhideWhenUsed/>
    <w:rsid w:val="00BA1E4A"/>
    <w:rPr>
      <w:b/>
      <w:bCs/>
    </w:rPr>
  </w:style>
  <w:style w:type="character" w:customStyle="1" w:styleId="ObjetducommentaireCar">
    <w:name w:val="Objet du commentaire Car"/>
    <w:basedOn w:val="CommentaireCar"/>
    <w:link w:val="Objetducommentaire"/>
    <w:uiPriority w:val="99"/>
    <w:semiHidden/>
    <w:rsid w:val="00BA1E4A"/>
    <w:rPr>
      <w:rFonts w:ascii="Times New Roman" w:eastAsia="Times New Roman" w:hAnsi="Times New Roman" w:cs="Times New Roman"/>
      <w:b/>
      <w:bCs/>
      <w:color w:val="000000"/>
      <w:kern w:val="28"/>
      <w:sz w:val="20"/>
      <w:szCs w:val="20"/>
      <w:lang w:eastAsia="fr-FR"/>
    </w:rPr>
  </w:style>
  <w:style w:type="paragraph" w:styleId="Rvision">
    <w:name w:val="Revision"/>
    <w:hidden/>
    <w:uiPriority w:val="99"/>
    <w:semiHidden/>
    <w:rsid w:val="00765CD6"/>
    <w:pPr>
      <w:spacing w:after="0" w:line="240" w:lineRule="auto"/>
    </w:pPr>
    <w:rPr>
      <w:rFonts w:ascii="Times New Roman" w:eastAsia="Times New Roman" w:hAnsi="Times New Roman" w:cs="Times New Roman"/>
      <w:color w:val="000000"/>
      <w:kern w:val="28"/>
      <w:sz w:val="20"/>
      <w:szCs w:val="20"/>
      <w:lang w:eastAsia="fr-FR"/>
    </w:rPr>
  </w:style>
  <w:style w:type="character" w:customStyle="1" w:styleId="fontstyle01">
    <w:name w:val="fontstyle01"/>
    <w:rsid w:val="00772BDD"/>
    <w:rPr>
      <w:rFonts w:ascii="Times-Roman" w:hAnsi="Times-Roman" w:hint="default"/>
      <w:b w:val="0"/>
      <w:bCs w:val="0"/>
      <w:i w:val="0"/>
      <w:iCs w:val="0"/>
      <w:color w:val="000000"/>
      <w:sz w:val="26"/>
      <w:szCs w:val="26"/>
    </w:rPr>
  </w:style>
  <w:style w:type="character" w:customStyle="1" w:styleId="Aucun">
    <w:name w:val="Aucun"/>
    <w:rsid w:val="00E63FDD"/>
  </w:style>
  <w:style w:type="paragraph" w:customStyle="1" w:styleId="NormalJustifi">
    <w:name w:val="Normal + Justifié"/>
    <w:basedOn w:val="Normal"/>
    <w:rsid w:val="00BD0319"/>
    <w:pPr>
      <w:spacing w:after="120"/>
      <w:jc w:val="both"/>
    </w:pPr>
    <w:rPr>
      <w:rFonts w:ascii="Times" w:eastAsia="Times" w:hAnsi="Times"/>
      <w:color w:val="auto"/>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mailto:tamim-dar.sylla@ageroute.gov.g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mailto:amara.diabate@ageroute.gov.gn" TargetMode="External"/><Relationship Id="rId2" Type="http://schemas.openxmlformats.org/officeDocument/2006/relationships/customXml" Target="../customXml/item2.xml"/><Relationship Id="rId16" Type="http://schemas.openxmlformats.org/officeDocument/2006/relationships/hyperlink" Target="http://www.afdb.org" TargetMode="External"/><Relationship Id="rId20" Type="http://schemas.openxmlformats.org/officeDocument/2006/relationships/hyperlink" Target="mailto:tamim-dar.sylla@ageroute.gov.g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tamim-dar.sylla@ageroute.gov.g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amara.diabate@ageroute.gov.g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ara.diabate@ageroute.gov.g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49091451C4648A0BD0D03762AED7E" ma:contentTypeVersion="11" ma:contentTypeDescription="Crée un document." ma:contentTypeScope="" ma:versionID="a9a842da4ac172660306036cac31bead">
  <xsd:schema xmlns:xsd="http://www.w3.org/2001/XMLSchema" xmlns:xs="http://www.w3.org/2001/XMLSchema" xmlns:p="http://schemas.microsoft.com/office/2006/metadata/properties" xmlns:ns3="903e8a8f-a75a-4304-89fd-129052e92b9e" targetNamespace="http://schemas.microsoft.com/office/2006/metadata/properties" ma:root="true" ma:fieldsID="94f0d68d337f93de0ae69de62a0fed54" ns3:_="">
    <xsd:import namespace="903e8a8f-a75a-4304-89fd-129052e92b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e8a8f-a75a-4304-89fd-129052e92b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9CAB0-B06C-4B0B-8B97-2F73C9E76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BB220-4D75-47B8-9EDB-6FCDD886E015}">
  <ds:schemaRefs>
    <ds:schemaRef ds:uri="http://schemas.microsoft.com/sharepoint/v3/contenttype/forms"/>
  </ds:schemaRefs>
</ds:datastoreItem>
</file>

<file path=customXml/itemProps3.xml><?xml version="1.0" encoding="utf-8"?>
<ds:datastoreItem xmlns:ds="http://schemas.openxmlformats.org/officeDocument/2006/customXml" ds:itemID="{28476A99-9326-4CB4-BB36-CC4EE0148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e8a8f-a75a-4304-89fd-129052e92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1124</Words>
  <Characters>6186</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Tamim dar SYLLA</dc:creator>
  <cp:lastModifiedBy>Tamim Dar SYLLA</cp:lastModifiedBy>
  <cp:revision>6</cp:revision>
  <dcterms:created xsi:type="dcterms:W3CDTF">2026-06-10T12:59:00Z</dcterms:created>
  <dcterms:modified xsi:type="dcterms:W3CDTF">2026-06-10T13:20:00Z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0x010100C3E49091451C4648A0BD0D03762AED7E</vt:lpwstr>
  </property>
  <property fmtid="{D5CDD505-2E9C-101B-9397-08002B2CF9AE}" pid="3" name="GrammarlyDocumentId">
    <vt:lpwstr>2eb92e9b-f853-4b12-8513-470d424855d1</vt:lpwstr>
  </property>
</Properties>
</file>